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D4300" w14:textId="07D82713" w:rsidR="000407E4" w:rsidRPr="00404349" w:rsidRDefault="00AF2D4B" w:rsidP="002F657E">
      <w:pPr>
        <w:pStyle w:val="Paragraph"/>
        <w:spacing w:line="240" w:lineRule="auto"/>
        <w:jc w:val="center"/>
        <w:rPr>
          <w:rFonts w:cs="Arial"/>
          <w:b/>
          <w:bCs/>
          <w:sz w:val="36"/>
          <w:szCs w:val="36"/>
        </w:rPr>
      </w:pPr>
      <w:r w:rsidRPr="00404349">
        <w:rPr>
          <w:rFonts w:cs="Arial"/>
          <w:b/>
          <w:bCs/>
          <w:sz w:val="36"/>
          <w:szCs w:val="36"/>
        </w:rPr>
        <w:t xml:space="preserve">External Assessment </w:t>
      </w:r>
      <w:r w:rsidR="00F31253" w:rsidRPr="00404349">
        <w:rPr>
          <w:rFonts w:cs="Arial"/>
          <w:b/>
          <w:bCs/>
          <w:sz w:val="36"/>
          <w:szCs w:val="36"/>
        </w:rPr>
        <w:t>Group</w:t>
      </w:r>
      <w:r w:rsidR="006F7A67" w:rsidRPr="00404349">
        <w:rPr>
          <w:rFonts w:cs="Arial"/>
          <w:b/>
          <w:bCs/>
          <w:sz w:val="36"/>
          <w:szCs w:val="36"/>
        </w:rPr>
        <w:t xml:space="preserve"> </w:t>
      </w:r>
      <w:r w:rsidR="00404346" w:rsidRPr="00404349">
        <w:rPr>
          <w:rFonts w:cs="Arial"/>
          <w:b/>
          <w:bCs/>
          <w:sz w:val="36"/>
          <w:szCs w:val="36"/>
        </w:rPr>
        <w:t>Service Specification</w:t>
      </w:r>
      <w:r w:rsidR="00234B21" w:rsidRPr="00404349">
        <w:rPr>
          <w:rFonts w:cs="Arial"/>
          <w:b/>
          <w:bCs/>
          <w:sz w:val="36"/>
          <w:szCs w:val="36"/>
        </w:rPr>
        <w:t xml:space="preserve"> of Requirements</w:t>
      </w:r>
    </w:p>
    <w:p w14:paraId="72147AE5" w14:textId="4EFA4D4E" w:rsidR="000C45A5" w:rsidRPr="00404349" w:rsidRDefault="000C45A5" w:rsidP="00F7474A">
      <w:pPr>
        <w:pStyle w:val="Paragraph"/>
        <w:spacing w:line="240" w:lineRule="auto"/>
        <w:jc w:val="center"/>
        <w:rPr>
          <w:rFonts w:cs="Arial"/>
          <w:b/>
          <w:bCs/>
          <w:sz w:val="36"/>
          <w:szCs w:val="36"/>
        </w:rPr>
      </w:pPr>
      <w:r w:rsidRPr="00404349">
        <w:rPr>
          <w:rFonts w:cs="Arial"/>
          <w:b/>
          <w:bCs/>
          <w:sz w:val="36"/>
          <w:szCs w:val="36"/>
        </w:rPr>
        <w:t xml:space="preserve">LOT </w:t>
      </w:r>
      <w:r w:rsidR="00377116" w:rsidRPr="00404349">
        <w:rPr>
          <w:rFonts w:cs="Arial"/>
          <w:b/>
          <w:bCs/>
          <w:sz w:val="36"/>
          <w:szCs w:val="36"/>
        </w:rPr>
        <w:t>4</w:t>
      </w:r>
      <w:r w:rsidR="005E0873" w:rsidRPr="00404349">
        <w:rPr>
          <w:rFonts w:cs="Arial"/>
          <w:b/>
          <w:bCs/>
          <w:sz w:val="36"/>
          <w:szCs w:val="36"/>
        </w:rPr>
        <w:t xml:space="preserve"> </w:t>
      </w:r>
      <w:r w:rsidR="04C11A6A" w:rsidRPr="00404349">
        <w:rPr>
          <w:rFonts w:cs="Arial"/>
          <w:b/>
          <w:bCs/>
          <w:sz w:val="36"/>
          <w:szCs w:val="36"/>
        </w:rPr>
        <w:t xml:space="preserve">Supplementary services - </w:t>
      </w:r>
      <w:r w:rsidR="00387767" w:rsidRPr="00404349">
        <w:rPr>
          <w:rFonts w:cs="Arial"/>
          <w:b/>
          <w:bCs/>
          <w:sz w:val="36"/>
          <w:szCs w:val="36"/>
        </w:rPr>
        <w:t xml:space="preserve">Research </w:t>
      </w:r>
      <w:r w:rsidR="004B3D1A" w:rsidRPr="00404349">
        <w:rPr>
          <w:rFonts w:cs="Arial"/>
          <w:b/>
          <w:bCs/>
          <w:sz w:val="36"/>
          <w:szCs w:val="36"/>
        </w:rPr>
        <w:t>g</w:t>
      </w:r>
      <w:r w:rsidR="00387767" w:rsidRPr="00404349">
        <w:rPr>
          <w:rFonts w:cs="Arial"/>
          <w:b/>
          <w:bCs/>
          <w:sz w:val="36"/>
          <w:szCs w:val="36"/>
        </w:rPr>
        <w:t xml:space="preserve">overnance </w:t>
      </w:r>
      <w:r w:rsidR="004B3D1A" w:rsidRPr="00404349">
        <w:rPr>
          <w:rFonts w:cs="Arial"/>
          <w:b/>
          <w:bCs/>
          <w:sz w:val="36"/>
          <w:szCs w:val="36"/>
        </w:rPr>
        <w:t>&amp; e</w:t>
      </w:r>
      <w:r w:rsidR="00387767" w:rsidRPr="00404349">
        <w:rPr>
          <w:rFonts w:cs="Arial"/>
          <w:b/>
          <w:bCs/>
          <w:sz w:val="36"/>
          <w:szCs w:val="36"/>
        </w:rPr>
        <w:t>thics support</w:t>
      </w:r>
    </w:p>
    <w:p w14:paraId="45B4D0DB" w14:textId="77777777" w:rsidR="0049431B" w:rsidRPr="00404349" w:rsidRDefault="0049431B" w:rsidP="00B97B16">
      <w:pPr>
        <w:pStyle w:val="ITTStyle3"/>
      </w:pPr>
    </w:p>
    <w:p w14:paraId="0A0A1EE5" w14:textId="77777777" w:rsidR="00E734A2" w:rsidRPr="00404349" w:rsidRDefault="00E734A2" w:rsidP="00B97B16">
      <w:pPr>
        <w:spacing w:after="0" w:line="240" w:lineRule="auto"/>
        <w:rPr>
          <w:rFonts w:ascii="Arial" w:hAnsi="Arial" w:cs="Arial"/>
          <w:b/>
          <w:sz w:val="36"/>
          <w:szCs w:val="36"/>
        </w:rPr>
      </w:pPr>
      <w:bookmarkStart w:id="0" w:name="_Toc142451954"/>
      <w:bookmarkStart w:id="1" w:name="_Toc147288617"/>
      <w:bookmarkStart w:id="2" w:name="_Toc147289230"/>
      <w:bookmarkStart w:id="3" w:name="_Toc248202963"/>
      <w:bookmarkStart w:id="4" w:name="_Toc250536875"/>
      <w:bookmarkStart w:id="5" w:name="_Toc321321269"/>
      <w:bookmarkStart w:id="6" w:name="_Toc323656675"/>
      <w:bookmarkStart w:id="7" w:name="_Toc323823613"/>
      <w:bookmarkStart w:id="8" w:name="_Toc324423958"/>
      <w:r w:rsidRPr="00404349">
        <w:rPr>
          <w:rFonts w:ascii="Arial" w:hAnsi="Arial" w:cs="Arial"/>
        </w:rPr>
        <w:br w:type="page"/>
      </w:r>
    </w:p>
    <w:p w14:paraId="783E7976" w14:textId="77777777" w:rsidR="0073069B" w:rsidRPr="00404349" w:rsidRDefault="0073069B" w:rsidP="00B97B16">
      <w:pPr>
        <w:spacing w:line="240" w:lineRule="auto"/>
        <w:rPr>
          <w:rFonts w:ascii="Arial" w:hAnsi="Arial" w:cs="Arial"/>
        </w:rPr>
        <w:sectPr w:rsidR="0073069B" w:rsidRPr="00404349" w:rsidSect="009D218E">
          <w:headerReference w:type="default" r:id="rId11"/>
          <w:footerReference w:type="default" r:id="rId12"/>
          <w:pgSz w:w="11907" w:h="16839" w:code="9"/>
          <w:pgMar w:top="1440" w:right="1440" w:bottom="1440" w:left="1440" w:header="708" w:footer="708" w:gutter="0"/>
          <w:cols w:space="708"/>
          <w:titlePg/>
          <w:docGrid w:linePitch="360"/>
        </w:sectPr>
      </w:pPr>
      <w:bookmarkStart w:id="9" w:name="_Toc304983222"/>
      <w:bookmarkStart w:id="10" w:name="_Toc305151711"/>
      <w:bookmarkStart w:id="11" w:name="_Toc304987718"/>
      <w:bookmarkStart w:id="12" w:name="_Toc306113811"/>
      <w:bookmarkEnd w:id="0"/>
      <w:bookmarkEnd w:id="1"/>
      <w:bookmarkEnd w:id="2"/>
      <w:bookmarkEnd w:id="3"/>
      <w:bookmarkEnd w:id="4"/>
      <w:bookmarkEnd w:id="5"/>
      <w:bookmarkEnd w:id="6"/>
      <w:bookmarkEnd w:id="7"/>
      <w:bookmarkEnd w:id="8"/>
    </w:p>
    <w:bookmarkEnd w:id="12" w:displacedByCustomXml="next"/>
    <w:bookmarkEnd w:id="11" w:displacedByCustomXml="next"/>
    <w:bookmarkEnd w:id="10" w:displacedByCustomXml="next"/>
    <w:bookmarkEnd w:id="9" w:displacedByCustomXml="next"/>
    <w:sdt>
      <w:sdtPr>
        <w:rPr>
          <w:rFonts w:ascii="Arial" w:eastAsia="Times New Roman" w:hAnsi="Arial" w:cs="Arial"/>
          <w:color w:val="auto"/>
          <w:sz w:val="22"/>
          <w:szCs w:val="22"/>
          <w:lang w:bidi="en-US"/>
        </w:rPr>
        <w:id w:val="1684025248"/>
        <w:docPartObj>
          <w:docPartGallery w:val="Table of Contents"/>
          <w:docPartUnique/>
        </w:docPartObj>
      </w:sdtPr>
      <w:sdtContent>
        <w:p w14:paraId="36935F7E" w14:textId="7CDDE4F4" w:rsidR="00B74F44" w:rsidRPr="00404349" w:rsidRDefault="00B74F44">
          <w:pPr>
            <w:pStyle w:val="TOCHeading"/>
            <w:rPr>
              <w:rFonts w:ascii="Arial" w:hAnsi="Arial" w:cs="Arial"/>
              <w:color w:val="auto"/>
            </w:rPr>
          </w:pPr>
          <w:r w:rsidRPr="00404349">
            <w:rPr>
              <w:rFonts w:ascii="Arial" w:hAnsi="Arial" w:cs="Arial"/>
              <w:color w:val="auto"/>
            </w:rPr>
            <w:t>Contents</w:t>
          </w:r>
        </w:p>
        <w:p w14:paraId="0CEC95F9" w14:textId="72C07DAA" w:rsidR="00B44543" w:rsidRPr="00404349" w:rsidRDefault="00B44543" w:rsidP="31D2B8E8">
          <w:pPr>
            <w:pStyle w:val="TOC1"/>
            <w:tabs>
              <w:tab w:val="clear" w:pos="440"/>
              <w:tab w:val="clear" w:pos="9017"/>
              <w:tab w:val="left" w:pos="435"/>
              <w:tab w:val="right" w:leader="dot" w:pos="9015"/>
            </w:tabs>
            <w:rPr>
              <w:rStyle w:val="Hyperlink"/>
              <w:rFonts w:ascii="Arial" w:hAnsi="Arial" w:cs="Arial"/>
              <w:noProof/>
              <w:color w:val="auto"/>
              <w:kern w:val="2"/>
              <w:lang w:eastAsia="en-GB" w:bidi="ar-SA"/>
              <w14:ligatures w14:val="standardContextual"/>
            </w:rPr>
          </w:pPr>
          <w:r w:rsidRPr="00404349">
            <w:rPr>
              <w:rFonts w:ascii="Arial" w:hAnsi="Arial" w:cs="Arial"/>
            </w:rPr>
            <w:fldChar w:fldCharType="begin"/>
          </w:r>
          <w:r w:rsidR="00B74F44" w:rsidRPr="00404349">
            <w:rPr>
              <w:rFonts w:ascii="Arial" w:hAnsi="Arial" w:cs="Arial"/>
            </w:rPr>
            <w:instrText>TOC \o "1-2" \z \u \h</w:instrText>
          </w:r>
          <w:r w:rsidRPr="00404349">
            <w:rPr>
              <w:rFonts w:ascii="Arial" w:hAnsi="Arial" w:cs="Arial"/>
            </w:rPr>
            <w:fldChar w:fldCharType="separate"/>
          </w:r>
          <w:hyperlink w:anchor="_Toc1146341308">
            <w:r w:rsidR="31D2B8E8" w:rsidRPr="00404349">
              <w:rPr>
                <w:rStyle w:val="Hyperlink"/>
                <w:rFonts w:ascii="Arial" w:hAnsi="Arial" w:cs="Arial"/>
                <w:color w:val="auto"/>
              </w:rPr>
              <w:t>1</w:t>
            </w:r>
            <w:r w:rsidR="00B74F44" w:rsidRPr="00404349">
              <w:rPr>
                <w:rFonts w:ascii="Arial" w:hAnsi="Arial" w:cs="Arial"/>
              </w:rPr>
              <w:tab/>
            </w:r>
            <w:r w:rsidR="31D2B8E8" w:rsidRPr="00404349">
              <w:rPr>
                <w:rStyle w:val="Hyperlink"/>
                <w:rFonts w:ascii="Arial" w:hAnsi="Arial" w:cs="Arial"/>
                <w:color w:val="auto"/>
              </w:rPr>
              <w:t>Main activities of Lot 4 – Supplementary services - Research governance &amp; ethics support</w:t>
            </w:r>
            <w:r w:rsidR="00B74F44" w:rsidRPr="00404349">
              <w:rPr>
                <w:rFonts w:ascii="Arial" w:hAnsi="Arial" w:cs="Arial"/>
              </w:rPr>
              <w:tab/>
            </w:r>
            <w:r w:rsidR="00B74F44" w:rsidRPr="00404349">
              <w:rPr>
                <w:rFonts w:ascii="Arial" w:hAnsi="Arial" w:cs="Arial"/>
              </w:rPr>
              <w:fldChar w:fldCharType="begin"/>
            </w:r>
            <w:r w:rsidR="00B74F44" w:rsidRPr="00404349">
              <w:rPr>
                <w:rFonts w:ascii="Arial" w:hAnsi="Arial" w:cs="Arial"/>
              </w:rPr>
              <w:instrText>PAGEREF _Toc1146341308 \h</w:instrText>
            </w:r>
            <w:r w:rsidR="00B74F44" w:rsidRPr="00404349">
              <w:rPr>
                <w:rFonts w:ascii="Arial" w:hAnsi="Arial" w:cs="Arial"/>
              </w:rPr>
            </w:r>
            <w:r w:rsidR="00B74F44" w:rsidRPr="00404349">
              <w:rPr>
                <w:rFonts w:ascii="Arial" w:hAnsi="Arial" w:cs="Arial"/>
              </w:rPr>
              <w:fldChar w:fldCharType="separate"/>
            </w:r>
            <w:r w:rsidR="31D2B8E8" w:rsidRPr="00404349">
              <w:rPr>
                <w:rStyle w:val="Hyperlink"/>
                <w:rFonts w:ascii="Arial" w:hAnsi="Arial" w:cs="Arial"/>
                <w:color w:val="auto"/>
              </w:rPr>
              <w:t>2</w:t>
            </w:r>
            <w:r w:rsidR="00B74F44" w:rsidRPr="00404349">
              <w:rPr>
                <w:rFonts w:ascii="Arial" w:hAnsi="Arial" w:cs="Arial"/>
              </w:rPr>
              <w:fldChar w:fldCharType="end"/>
            </w:r>
          </w:hyperlink>
        </w:p>
        <w:p w14:paraId="6B423291" w14:textId="6E996103" w:rsidR="00B44543" w:rsidRPr="00404349" w:rsidRDefault="31D2B8E8" w:rsidP="31D2B8E8">
          <w:pPr>
            <w:pStyle w:val="TOC2"/>
            <w:tabs>
              <w:tab w:val="clear" w:pos="9017"/>
              <w:tab w:val="left" w:pos="660"/>
              <w:tab w:val="right" w:leader="dot" w:pos="9015"/>
            </w:tabs>
            <w:rPr>
              <w:rStyle w:val="Hyperlink"/>
              <w:rFonts w:ascii="Arial" w:hAnsi="Arial" w:cs="Arial"/>
              <w:noProof/>
              <w:color w:val="auto"/>
              <w:kern w:val="2"/>
              <w:lang w:eastAsia="en-GB" w:bidi="ar-SA"/>
              <w14:ligatures w14:val="standardContextual"/>
            </w:rPr>
          </w:pPr>
          <w:hyperlink w:anchor="_Toc743771035">
            <w:r w:rsidRPr="00404349">
              <w:rPr>
                <w:rStyle w:val="Hyperlink"/>
                <w:rFonts w:ascii="Arial" w:hAnsi="Arial" w:cs="Arial"/>
                <w:color w:val="auto"/>
              </w:rPr>
              <w:t>1.1</w:t>
            </w:r>
            <w:r w:rsidR="00B44543" w:rsidRPr="00404349">
              <w:rPr>
                <w:rFonts w:ascii="Arial" w:hAnsi="Arial" w:cs="Arial"/>
              </w:rPr>
              <w:tab/>
            </w:r>
            <w:r w:rsidRPr="00404349">
              <w:rPr>
                <w:rStyle w:val="Hyperlink"/>
                <w:rFonts w:ascii="Arial" w:hAnsi="Arial" w:cs="Arial"/>
                <w:color w:val="auto"/>
              </w:rPr>
              <w:t>This Lot provides a research governance and ethics service.</w:t>
            </w:r>
            <w:r w:rsidR="00B44543" w:rsidRPr="00404349">
              <w:rPr>
                <w:rFonts w:ascii="Arial" w:hAnsi="Arial" w:cs="Arial"/>
              </w:rPr>
              <w:tab/>
            </w:r>
            <w:r w:rsidR="00B44543" w:rsidRPr="00404349">
              <w:rPr>
                <w:rFonts w:ascii="Arial" w:hAnsi="Arial" w:cs="Arial"/>
              </w:rPr>
              <w:fldChar w:fldCharType="begin"/>
            </w:r>
            <w:r w:rsidR="00B44543" w:rsidRPr="00404349">
              <w:rPr>
                <w:rFonts w:ascii="Arial" w:hAnsi="Arial" w:cs="Arial"/>
              </w:rPr>
              <w:instrText>PAGEREF _Toc743771035 \h</w:instrText>
            </w:r>
            <w:r w:rsidR="00B44543" w:rsidRPr="00404349">
              <w:rPr>
                <w:rFonts w:ascii="Arial" w:hAnsi="Arial" w:cs="Arial"/>
              </w:rPr>
            </w:r>
            <w:r w:rsidR="00B44543" w:rsidRPr="00404349">
              <w:rPr>
                <w:rFonts w:ascii="Arial" w:hAnsi="Arial" w:cs="Arial"/>
              </w:rPr>
              <w:fldChar w:fldCharType="separate"/>
            </w:r>
            <w:r w:rsidRPr="00404349">
              <w:rPr>
                <w:rStyle w:val="Hyperlink"/>
                <w:rFonts w:ascii="Arial" w:hAnsi="Arial" w:cs="Arial"/>
                <w:color w:val="auto"/>
              </w:rPr>
              <w:t>3</w:t>
            </w:r>
            <w:r w:rsidR="00B44543" w:rsidRPr="00404349">
              <w:rPr>
                <w:rFonts w:ascii="Arial" w:hAnsi="Arial" w:cs="Arial"/>
              </w:rPr>
              <w:fldChar w:fldCharType="end"/>
            </w:r>
          </w:hyperlink>
        </w:p>
        <w:p w14:paraId="659ADEF5" w14:textId="2620541C" w:rsidR="00B44543" w:rsidRPr="00404349" w:rsidRDefault="31D2B8E8" w:rsidP="31D2B8E8">
          <w:pPr>
            <w:pStyle w:val="TOC1"/>
            <w:tabs>
              <w:tab w:val="clear" w:pos="440"/>
              <w:tab w:val="clear" w:pos="9017"/>
              <w:tab w:val="left" w:pos="435"/>
              <w:tab w:val="right" w:leader="dot" w:pos="9015"/>
            </w:tabs>
            <w:rPr>
              <w:rStyle w:val="Hyperlink"/>
              <w:rFonts w:ascii="Arial" w:hAnsi="Arial" w:cs="Arial"/>
              <w:noProof/>
              <w:color w:val="auto"/>
              <w:kern w:val="2"/>
              <w:lang w:eastAsia="en-GB" w:bidi="ar-SA"/>
              <w14:ligatures w14:val="standardContextual"/>
            </w:rPr>
          </w:pPr>
          <w:hyperlink w:anchor="_Toc1615477244">
            <w:r w:rsidRPr="00404349">
              <w:rPr>
                <w:rStyle w:val="Hyperlink"/>
                <w:rFonts w:ascii="Arial" w:hAnsi="Arial" w:cs="Arial"/>
                <w:color w:val="auto"/>
              </w:rPr>
              <w:t>2</w:t>
            </w:r>
            <w:r w:rsidR="00B44543" w:rsidRPr="00404349">
              <w:rPr>
                <w:rFonts w:ascii="Arial" w:hAnsi="Arial" w:cs="Arial"/>
              </w:rPr>
              <w:tab/>
            </w:r>
            <w:r w:rsidRPr="00404349">
              <w:rPr>
                <w:rStyle w:val="Hyperlink"/>
                <w:rFonts w:ascii="Arial" w:hAnsi="Arial" w:cs="Arial"/>
                <w:color w:val="auto"/>
              </w:rPr>
              <w:t>Research governance &amp; ethics support</w:t>
            </w:r>
            <w:r w:rsidR="00B44543" w:rsidRPr="00404349">
              <w:rPr>
                <w:rFonts w:ascii="Arial" w:hAnsi="Arial" w:cs="Arial"/>
              </w:rPr>
              <w:tab/>
            </w:r>
            <w:r w:rsidR="00B44543" w:rsidRPr="00404349">
              <w:rPr>
                <w:rFonts w:ascii="Arial" w:hAnsi="Arial" w:cs="Arial"/>
              </w:rPr>
              <w:fldChar w:fldCharType="begin"/>
            </w:r>
            <w:r w:rsidR="00B44543" w:rsidRPr="00404349">
              <w:rPr>
                <w:rFonts w:ascii="Arial" w:hAnsi="Arial" w:cs="Arial"/>
              </w:rPr>
              <w:instrText>PAGEREF _Toc1615477244 \h</w:instrText>
            </w:r>
            <w:r w:rsidR="00B44543" w:rsidRPr="00404349">
              <w:rPr>
                <w:rFonts w:ascii="Arial" w:hAnsi="Arial" w:cs="Arial"/>
              </w:rPr>
            </w:r>
            <w:r w:rsidR="00B44543" w:rsidRPr="00404349">
              <w:rPr>
                <w:rFonts w:ascii="Arial" w:hAnsi="Arial" w:cs="Arial"/>
              </w:rPr>
              <w:fldChar w:fldCharType="separate"/>
            </w:r>
            <w:r w:rsidRPr="00404349">
              <w:rPr>
                <w:rStyle w:val="Hyperlink"/>
                <w:rFonts w:ascii="Arial" w:hAnsi="Arial" w:cs="Arial"/>
                <w:color w:val="auto"/>
              </w:rPr>
              <w:t>3</w:t>
            </w:r>
            <w:r w:rsidR="00B44543" w:rsidRPr="00404349">
              <w:rPr>
                <w:rFonts w:ascii="Arial" w:hAnsi="Arial" w:cs="Arial"/>
              </w:rPr>
              <w:fldChar w:fldCharType="end"/>
            </w:r>
          </w:hyperlink>
        </w:p>
        <w:p w14:paraId="016847A2" w14:textId="18925DF1" w:rsidR="00B44543" w:rsidRPr="00404349" w:rsidRDefault="31D2B8E8" w:rsidP="31D2B8E8">
          <w:pPr>
            <w:pStyle w:val="TOC2"/>
            <w:tabs>
              <w:tab w:val="clear" w:pos="9017"/>
              <w:tab w:val="left" w:pos="660"/>
              <w:tab w:val="right" w:leader="dot" w:pos="9015"/>
            </w:tabs>
            <w:rPr>
              <w:rStyle w:val="Hyperlink"/>
              <w:rFonts w:ascii="Arial" w:hAnsi="Arial" w:cs="Arial"/>
              <w:noProof/>
              <w:color w:val="auto"/>
              <w:kern w:val="2"/>
              <w:lang w:eastAsia="en-GB" w:bidi="ar-SA"/>
              <w14:ligatures w14:val="standardContextual"/>
            </w:rPr>
          </w:pPr>
          <w:hyperlink w:anchor="_Toc127209442">
            <w:r w:rsidRPr="00404349">
              <w:rPr>
                <w:rStyle w:val="Hyperlink"/>
                <w:rFonts w:ascii="Arial" w:hAnsi="Arial" w:cs="Arial"/>
                <w:color w:val="auto"/>
              </w:rPr>
              <w:t>2.1</w:t>
            </w:r>
            <w:r w:rsidR="00B44543" w:rsidRPr="00404349">
              <w:rPr>
                <w:rFonts w:ascii="Arial" w:hAnsi="Arial" w:cs="Arial"/>
              </w:rPr>
              <w:tab/>
            </w:r>
            <w:r w:rsidRPr="00404349">
              <w:rPr>
                <w:rStyle w:val="Hyperlink"/>
                <w:rFonts w:ascii="Arial" w:hAnsi="Arial" w:cs="Arial"/>
                <w:color w:val="auto"/>
              </w:rPr>
              <w:t>Requirements</w:t>
            </w:r>
            <w:r w:rsidR="00B44543" w:rsidRPr="00404349">
              <w:rPr>
                <w:rFonts w:ascii="Arial" w:hAnsi="Arial" w:cs="Arial"/>
              </w:rPr>
              <w:tab/>
            </w:r>
            <w:r w:rsidR="00B44543" w:rsidRPr="00404349">
              <w:rPr>
                <w:rFonts w:ascii="Arial" w:hAnsi="Arial" w:cs="Arial"/>
              </w:rPr>
              <w:fldChar w:fldCharType="begin"/>
            </w:r>
            <w:r w:rsidR="00B44543" w:rsidRPr="00404349">
              <w:rPr>
                <w:rFonts w:ascii="Arial" w:hAnsi="Arial" w:cs="Arial"/>
              </w:rPr>
              <w:instrText>PAGEREF _Toc127209442 \h</w:instrText>
            </w:r>
            <w:r w:rsidR="00B44543" w:rsidRPr="00404349">
              <w:rPr>
                <w:rFonts w:ascii="Arial" w:hAnsi="Arial" w:cs="Arial"/>
              </w:rPr>
            </w:r>
            <w:r w:rsidR="00B44543" w:rsidRPr="00404349">
              <w:rPr>
                <w:rFonts w:ascii="Arial" w:hAnsi="Arial" w:cs="Arial"/>
              </w:rPr>
              <w:fldChar w:fldCharType="separate"/>
            </w:r>
            <w:r w:rsidRPr="00404349">
              <w:rPr>
                <w:rStyle w:val="Hyperlink"/>
                <w:rFonts w:ascii="Arial" w:hAnsi="Arial" w:cs="Arial"/>
                <w:color w:val="auto"/>
              </w:rPr>
              <w:t>3</w:t>
            </w:r>
            <w:r w:rsidR="00B44543" w:rsidRPr="00404349">
              <w:rPr>
                <w:rFonts w:ascii="Arial" w:hAnsi="Arial" w:cs="Arial"/>
              </w:rPr>
              <w:fldChar w:fldCharType="end"/>
            </w:r>
          </w:hyperlink>
          <w:r w:rsidR="00B44543" w:rsidRPr="00404349">
            <w:rPr>
              <w:rFonts w:ascii="Arial" w:hAnsi="Arial" w:cs="Arial"/>
            </w:rPr>
            <w:fldChar w:fldCharType="end"/>
          </w:r>
        </w:p>
      </w:sdtContent>
    </w:sdt>
    <w:p w14:paraId="4EC33193" w14:textId="1890B12D" w:rsidR="00B74F44" w:rsidRPr="00404349" w:rsidRDefault="00B74F44">
      <w:pPr>
        <w:rPr>
          <w:rFonts w:ascii="Arial" w:hAnsi="Arial" w:cs="Arial"/>
        </w:rPr>
      </w:pPr>
    </w:p>
    <w:p w14:paraId="1B5666BC" w14:textId="1508F592" w:rsidR="00B953EF" w:rsidRPr="00404349" w:rsidRDefault="00B953EF">
      <w:pPr>
        <w:spacing w:after="0" w:line="240" w:lineRule="auto"/>
        <w:rPr>
          <w:rFonts w:ascii="Arial" w:hAnsi="Arial" w:cs="Arial"/>
          <w:b/>
          <w:bCs/>
          <w:sz w:val="32"/>
          <w:szCs w:val="28"/>
        </w:rPr>
      </w:pPr>
      <w:r w:rsidRPr="00404349">
        <w:rPr>
          <w:rFonts w:ascii="Arial" w:hAnsi="Arial" w:cs="Arial"/>
        </w:rPr>
        <w:br w:type="page"/>
      </w:r>
    </w:p>
    <w:p w14:paraId="1CD61D8A" w14:textId="433C6B3D" w:rsidR="00C80365" w:rsidRPr="00404349" w:rsidRDefault="000C16DC" w:rsidP="00C80365">
      <w:pPr>
        <w:pStyle w:val="Heading1"/>
        <w:rPr>
          <w:rFonts w:cs="Arial"/>
        </w:rPr>
      </w:pPr>
      <w:bookmarkStart w:id="13" w:name="_Toc80887220"/>
      <w:bookmarkStart w:id="14" w:name="_Toc1146341308"/>
      <w:r w:rsidRPr="00404349">
        <w:rPr>
          <w:rFonts w:cs="Arial"/>
        </w:rPr>
        <w:lastRenderedPageBreak/>
        <w:t xml:space="preserve">Main activities of </w:t>
      </w:r>
      <w:r w:rsidR="00C26CBC" w:rsidRPr="00404349">
        <w:rPr>
          <w:rFonts w:cs="Arial"/>
        </w:rPr>
        <w:t>Lot</w:t>
      </w:r>
      <w:r w:rsidR="003B44F9" w:rsidRPr="00404349">
        <w:rPr>
          <w:rFonts w:cs="Arial"/>
        </w:rPr>
        <w:t xml:space="preserve"> </w:t>
      </w:r>
      <w:r w:rsidR="00377116" w:rsidRPr="00404349">
        <w:rPr>
          <w:rFonts w:cs="Arial"/>
        </w:rPr>
        <w:t>4</w:t>
      </w:r>
      <w:r w:rsidR="00A8588A" w:rsidRPr="00404349">
        <w:rPr>
          <w:rFonts w:cs="Arial"/>
        </w:rPr>
        <w:t xml:space="preserve"> </w:t>
      </w:r>
      <w:r w:rsidR="004574F1" w:rsidRPr="00404349">
        <w:rPr>
          <w:rFonts w:cs="Arial"/>
        </w:rPr>
        <w:t>–</w:t>
      </w:r>
      <w:r w:rsidR="00C26CBC" w:rsidRPr="00404349">
        <w:rPr>
          <w:rFonts w:cs="Arial"/>
        </w:rPr>
        <w:t xml:space="preserve"> </w:t>
      </w:r>
      <w:r w:rsidR="28A1A0E7" w:rsidRPr="00404349">
        <w:rPr>
          <w:rFonts w:cs="Arial"/>
        </w:rPr>
        <w:t xml:space="preserve">Supplementary services - </w:t>
      </w:r>
      <w:bookmarkEnd w:id="13"/>
      <w:r w:rsidR="00CE3177" w:rsidRPr="00404349">
        <w:rPr>
          <w:rFonts w:cs="Arial"/>
        </w:rPr>
        <w:t xml:space="preserve">Research governance </w:t>
      </w:r>
      <w:r w:rsidR="004B3D1A" w:rsidRPr="00404349">
        <w:rPr>
          <w:rFonts w:cs="Arial"/>
        </w:rPr>
        <w:t>&amp; ethics support</w:t>
      </w:r>
      <w:bookmarkEnd w:id="14"/>
    </w:p>
    <w:p w14:paraId="22D8D6F4" w14:textId="08B18208" w:rsidR="000612F1" w:rsidRPr="00404349" w:rsidRDefault="00C47FFC" w:rsidP="00C80365">
      <w:pPr>
        <w:pStyle w:val="Heading2"/>
        <w:rPr>
          <w:rFonts w:cs="Arial"/>
          <w:b w:val="0"/>
          <w:bCs w:val="0"/>
          <w:sz w:val="24"/>
          <w:szCs w:val="24"/>
        </w:rPr>
      </w:pPr>
      <w:bookmarkStart w:id="15" w:name="_Toc743771035"/>
      <w:r w:rsidRPr="00404349">
        <w:rPr>
          <w:rFonts w:cs="Arial"/>
          <w:b w:val="0"/>
          <w:bCs w:val="0"/>
          <w:sz w:val="24"/>
          <w:szCs w:val="24"/>
        </w:rPr>
        <w:t>This Lot provides</w:t>
      </w:r>
      <w:r w:rsidR="00217FE7" w:rsidRPr="00404349">
        <w:rPr>
          <w:rFonts w:cs="Arial"/>
          <w:b w:val="0"/>
          <w:bCs w:val="0"/>
          <w:sz w:val="24"/>
          <w:szCs w:val="24"/>
        </w:rPr>
        <w:t xml:space="preserve"> </w:t>
      </w:r>
      <w:r w:rsidR="00923D1D" w:rsidRPr="00404349">
        <w:rPr>
          <w:rFonts w:cs="Arial"/>
          <w:b w:val="0"/>
          <w:bCs w:val="0"/>
          <w:sz w:val="24"/>
          <w:szCs w:val="24"/>
        </w:rPr>
        <w:t>a research governance and ethics service</w:t>
      </w:r>
      <w:r w:rsidR="00217FE7" w:rsidRPr="00404349">
        <w:rPr>
          <w:rFonts w:cs="Arial"/>
          <w:b w:val="0"/>
          <w:bCs w:val="0"/>
          <w:sz w:val="24"/>
          <w:szCs w:val="24"/>
        </w:rPr>
        <w:t>.</w:t>
      </w:r>
      <w:bookmarkEnd w:id="15"/>
    </w:p>
    <w:p w14:paraId="4A125A2E" w14:textId="77777777" w:rsidR="00217FE7" w:rsidRPr="00404349" w:rsidRDefault="00217FE7" w:rsidP="00506E26">
      <w:pPr>
        <w:pStyle w:val="ITTBody3"/>
      </w:pPr>
    </w:p>
    <w:p w14:paraId="4665C822" w14:textId="71A5D734" w:rsidR="00F8551A" w:rsidRPr="00404349" w:rsidRDefault="00F8551A" w:rsidP="00C26FF6">
      <w:pPr>
        <w:pStyle w:val="ITTBody"/>
        <w:numPr>
          <w:ilvl w:val="0"/>
          <w:numId w:val="0"/>
        </w:numPr>
        <w:tabs>
          <w:tab w:val="clear" w:pos="851"/>
          <w:tab w:val="left" w:pos="1134"/>
        </w:tabs>
        <w:ind w:left="1163" w:hanging="1163"/>
        <w:rPr>
          <w:b/>
          <w:sz w:val="24"/>
          <w:szCs w:val="24"/>
        </w:rPr>
      </w:pPr>
      <w:bookmarkStart w:id="16" w:name="_Toc484419250"/>
      <w:bookmarkStart w:id="17" w:name="_Toc484422197"/>
      <w:bookmarkStart w:id="18" w:name="_Toc483313605"/>
      <w:bookmarkEnd w:id="16"/>
      <w:bookmarkEnd w:id="17"/>
      <w:bookmarkEnd w:id="18"/>
      <w:r w:rsidRPr="00404349">
        <w:rPr>
          <w:b/>
          <w:sz w:val="24"/>
          <w:szCs w:val="24"/>
        </w:rPr>
        <w:t>T</w:t>
      </w:r>
      <w:r w:rsidR="0083543F" w:rsidRPr="00404349">
        <w:rPr>
          <w:b/>
          <w:sz w:val="24"/>
          <w:szCs w:val="24"/>
        </w:rPr>
        <w:t>able 1</w:t>
      </w:r>
      <w:r w:rsidRPr="00404349">
        <w:rPr>
          <w:b/>
          <w:sz w:val="24"/>
          <w:szCs w:val="24"/>
        </w:rPr>
        <w:t xml:space="preserve"> - Standard Work Package types </w:t>
      </w:r>
      <w:r w:rsidR="0083543F" w:rsidRPr="00404349">
        <w:rPr>
          <w:b/>
          <w:sz w:val="24"/>
          <w:szCs w:val="24"/>
        </w:rPr>
        <w:t>and</w:t>
      </w:r>
      <w:r w:rsidRPr="00404349">
        <w:rPr>
          <w:b/>
          <w:sz w:val="24"/>
          <w:szCs w:val="24"/>
        </w:rPr>
        <w:t xml:space="preserve"> modules</w:t>
      </w:r>
      <w:r w:rsidR="0083543F" w:rsidRPr="00404349">
        <w:rPr>
          <w:b/>
          <w:sz w:val="24"/>
          <w:szCs w:val="24"/>
        </w:rPr>
        <w:t xml:space="preserve"> normally required</w:t>
      </w:r>
      <w:r w:rsidR="002816FE" w:rsidRPr="00404349">
        <w:rPr>
          <w:b/>
          <w:sz w:val="24"/>
          <w:szCs w:val="24"/>
        </w:rPr>
        <w:t xml:space="preserve"> for the Work Packages</w:t>
      </w:r>
    </w:p>
    <w:tbl>
      <w:tblPr>
        <w:tblStyle w:val="TableGrid1"/>
        <w:tblW w:w="9493" w:type="dxa"/>
        <w:tblLook w:val="04A0" w:firstRow="1" w:lastRow="0" w:firstColumn="1" w:lastColumn="0" w:noHBand="0" w:noVBand="1"/>
      </w:tblPr>
      <w:tblGrid>
        <w:gridCol w:w="3681"/>
        <w:gridCol w:w="3685"/>
        <w:gridCol w:w="2127"/>
      </w:tblGrid>
      <w:tr w:rsidR="00404349" w:rsidRPr="00404349" w14:paraId="02269A4D" w14:textId="77777777" w:rsidTr="00D1249F">
        <w:trPr>
          <w:tblHeader/>
        </w:trPr>
        <w:tc>
          <w:tcPr>
            <w:tcW w:w="3681" w:type="dxa"/>
            <w:tcBorders>
              <w:bottom w:val="single" w:sz="4" w:space="0" w:color="auto"/>
            </w:tcBorders>
          </w:tcPr>
          <w:p w14:paraId="3903F494" w14:textId="77777777" w:rsidR="00005A99" w:rsidRPr="00404349" w:rsidRDefault="00005A99" w:rsidP="00005A99">
            <w:pPr>
              <w:spacing w:before="60" w:after="60"/>
              <w:rPr>
                <w:rFonts w:ascii="Arial" w:hAnsi="Arial" w:cs="Arial"/>
                <w:b/>
                <w:sz w:val="24"/>
                <w:szCs w:val="24"/>
                <w:lang w:eastAsia="en-GB" w:bidi="ar-SA"/>
              </w:rPr>
            </w:pPr>
            <w:r w:rsidRPr="00404349">
              <w:rPr>
                <w:rFonts w:ascii="Arial" w:hAnsi="Arial" w:cs="Arial"/>
                <w:b/>
                <w:sz w:val="24"/>
                <w:szCs w:val="24"/>
                <w:lang w:eastAsia="en-GB" w:bidi="ar-SA"/>
              </w:rPr>
              <w:t>Typical work package type</w:t>
            </w:r>
          </w:p>
        </w:tc>
        <w:tc>
          <w:tcPr>
            <w:tcW w:w="3685" w:type="dxa"/>
          </w:tcPr>
          <w:p w14:paraId="67CAB2A5" w14:textId="1FAFF304" w:rsidR="00005A99" w:rsidRPr="00404349" w:rsidRDefault="00005A99" w:rsidP="00005A99">
            <w:pPr>
              <w:spacing w:before="60" w:after="60"/>
              <w:rPr>
                <w:rFonts w:ascii="Arial" w:hAnsi="Arial" w:cs="Arial"/>
                <w:b/>
                <w:sz w:val="24"/>
                <w:szCs w:val="24"/>
                <w:lang w:eastAsia="en-GB" w:bidi="ar-SA"/>
              </w:rPr>
            </w:pPr>
            <w:r w:rsidRPr="00404349">
              <w:rPr>
                <w:rFonts w:ascii="Arial" w:hAnsi="Arial" w:cs="Arial"/>
                <w:b/>
                <w:sz w:val="24"/>
                <w:szCs w:val="24"/>
                <w:lang w:eastAsia="en-GB" w:bidi="ar-SA"/>
              </w:rPr>
              <w:t>Modules normall</w:t>
            </w:r>
            <w:r w:rsidR="00091B02" w:rsidRPr="00404349">
              <w:rPr>
                <w:rFonts w:ascii="Arial" w:hAnsi="Arial" w:cs="Arial"/>
                <w:b/>
                <w:sz w:val="24"/>
                <w:szCs w:val="24"/>
                <w:lang w:eastAsia="en-GB" w:bidi="ar-SA"/>
              </w:rPr>
              <w:t>y</w:t>
            </w:r>
            <w:r w:rsidRPr="00404349">
              <w:rPr>
                <w:rFonts w:ascii="Arial" w:hAnsi="Arial" w:cs="Arial"/>
                <w:b/>
                <w:sz w:val="24"/>
                <w:szCs w:val="24"/>
                <w:lang w:eastAsia="en-GB" w:bidi="ar-SA"/>
              </w:rPr>
              <w:t xml:space="preserve"> required </w:t>
            </w:r>
          </w:p>
        </w:tc>
        <w:tc>
          <w:tcPr>
            <w:tcW w:w="2127" w:type="dxa"/>
          </w:tcPr>
          <w:p w14:paraId="66345ED2" w14:textId="002BCBF8" w:rsidR="00005A99" w:rsidRPr="00404349" w:rsidRDefault="00005A99" w:rsidP="00005A99">
            <w:pPr>
              <w:spacing w:before="60" w:after="60"/>
              <w:rPr>
                <w:rFonts w:ascii="Arial" w:hAnsi="Arial" w:cs="Arial"/>
                <w:b/>
                <w:sz w:val="24"/>
                <w:szCs w:val="24"/>
                <w:lang w:eastAsia="en-GB" w:bidi="ar-SA"/>
              </w:rPr>
            </w:pPr>
            <w:r w:rsidRPr="00404349">
              <w:rPr>
                <w:rFonts w:ascii="Arial" w:hAnsi="Arial" w:cs="Arial"/>
                <w:b/>
                <w:sz w:val="24"/>
                <w:szCs w:val="24"/>
                <w:lang w:eastAsia="en-GB" w:bidi="ar-SA"/>
              </w:rPr>
              <w:t xml:space="preserve">Lot </w:t>
            </w:r>
            <w:r w:rsidR="00377116" w:rsidRPr="00404349">
              <w:rPr>
                <w:rFonts w:ascii="Arial" w:hAnsi="Arial" w:cs="Arial"/>
                <w:b/>
                <w:sz w:val="24"/>
                <w:szCs w:val="24"/>
                <w:lang w:eastAsia="en-GB" w:bidi="ar-SA"/>
              </w:rPr>
              <w:t>4</w:t>
            </w:r>
            <w:r w:rsidRPr="00404349">
              <w:rPr>
                <w:rFonts w:ascii="Arial" w:hAnsi="Arial" w:cs="Arial"/>
                <w:b/>
                <w:sz w:val="24"/>
                <w:szCs w:val="24"/>
                <w:lang w:eastAsia="en-GB" w:bidi="ar-SA"/>
              </w:rPr>
              <w:t xml:space="preserve"> Specification Reference</w:t>
            </w:r>
          </w:p>
        </w:tc>
      </w:tr>
      <w:tr w:rsidR="00404349" w:rsidRPr="00404349" w14:paraId="4C98794E" w14:textId="77777777" w:rsidTr="00D1249F">
        <w:tc>
          <w:tcPr>
            <w:tcW w:w="3681" w:type="dxa"/>
          </w:tcPr>
          <w:p w14:paraId="678E2733" w14:textId="5873251C" w:rsidR="00C47FFC" w:rsidRPr="00404349" w:rsidRDefault="00E67B84" w:rsidP="00043408">
            <w:pPr>
              <w:spacing w:before="60" w:after="60"/>
              <w:rPr>
                <w:rFonts w:ascii="Arial" w:hAnsi="Arial" w:cs="Arial"/>
                <w:sz w:val="24"/>
                <w:szCs w:val="24"/>
              </w:rPr>
            </w:pPr>
            <w:r w:rsidRPr="00404349">
              <w:rPr>
                <w:rFonts w:ascii="Arial" w:hAnsi="Arial" w:cs="Arial"/>
                <w:sz w:val="24"/>
                <w:szCs w:val="24"/>
              </w:rPr>
              <w:t>4.1</w:t>
            </w:r>
            <w:r w:rsidR="00C47FFC" w:rsidRPr="00404349">
              <w:rPr>
                <w:rFonts w:ascii="Arial" w:hAnsi="Arial" w:cs="Arial"/>
                <w:sz w:val="24"/>
                <w:szCs w:val="24"/>
              </w:rPr>
              <w:t xml:space="preserve"> – Research Governance &amp; Ethics Support</w:t>
            </w:r>
          </w:p>
        </w:tc>
        <w:tc>
          <w:tcPr>
            <w:tcW w:w="3685" w:type="dxa"/>
          </w:tcPr>
          <w:p w14:paraId="5382AC5D" w14:textId="2580953C" w:rsidR="00C47FFC" w:rsidRPr="00404349" w:rsidRDefault="00E67B84" w:rsidP="00043408">
            <w:pPr>
              <w:spacing w:before="60" w:after="60"/>
              <w:rPr>
                <w:rFonts w:ascii="Arial" w:hAnsi="Arial" w:cs="Arial"/>
                <w:sz w:val="24"/>
                <w:szCs w:val="24"/>
              </w:rPr>
            </w:pPr>
            <w:r w:rsidRPr="00404349">
              <w:rPr>
                <w:rFonts w:ascii="Arial" w:hAnsi="Arial" w:cs="Arial"/>
                <w:sz w:val="24"/>
                <w:szCs w:val="24"/>
              </w:rPr>
              <w:t>4.1.1</w:t>
            </w:r>
            <w:r w:rsidR="00C47FFC" w:rsidRPr="00404349">
              <w:rPr>
                <w:rFonts w:ascii="Arial" w:hAnsi="Arial" w:cs="Arial"/>
                <w:sz w:val="24"/>
                <w:szCs w:val="24"/>
              </w:rPr>
              <w:t xml:space="preserve"> – Research Governance &amp; Ethics Support</w:t>
            </w:r>
          </w:p>
        </w:tc>
        <w:tc>
          <w:tcPr>
            <w:tcW w:w="2127" w:type="dxa"/>
          </w:tcPr>
          <w:p w14:paraId="571B47A5" w14:textId="1031F403" w:rsidR="00C47FFC" w:rsidRPr="00404349" w:rsidRDefault="00C47FFC" w:rsidP="00043408">
            <w:pPr>
              <w:spacing w:before="60" w:after="60"/>
              <w:rPr>
                <w:rFonts w:ascii="Arial" w:hAnsi="Arial" w:cs="Arial"/>
                <w:sz w:val="24"/>
                <w:szCs w:val="24"/>
              </w:rPr>
            </w:pPr>
            <w:r w:rsidRPr="00404349">
              <w:rPr>
                <w:rFonts w:ascii="Arial" w:hAnsi="Arial" w:cs="Arial"/>
                <w:sz w:val="24"/>
                <w:szCs w:val="24"/>
              </w:rPr>
              <w:t>4.1</w:t>
            </w:r>
          </w:p>
        </w:tc>
      </w:tr>
    </w:tbl>
    <w:p w14:paraId="3183FF8D" w14:textId="6F923718" w:rsidR="006D0CB7" w:rsidRPr="00404349" w:rsidRDefault="00C00BC9" w:rsidP="006D0CB7">
      <w:pPr>
        <w:pStyle w:val="Heading1"/>
        <w:rPr>
          <w:rFonts w:cs="Arial"/>
        </w:rPr>
      </w:pPr>
      <w:bookmarkStart w:id="19" w:name="_Toc484419254"/>
      <w:bookmarkStart w:id="20" w:name="_Toc484422201"/>
      <w:bookmarkStart w:id="21" w:name="_Toc484419278"/>
      <w:bookmarkStart w:id="22" w:name="_Toc484422225"/>
      <w:bookmarkStart w:id="23" w:name="_Toc1615477244"/>
      <w:bookmarkEnd w:id="19"/>
      <w:bookmarkEnd w:id="20"/>
      <w:bookmarkEnd w:id="21"/>
      <w:bookmarkEnd w:id="22"/>
      <w:r w:rsidRPr="00404349">
        <w:rPr>
          <w:rFonts w:cs="Arial"/>
        </w:rPr>
        <w:t xml:space="preserve">Research governance </w:t>
      </w:r>
      <w:r w:rsidR="0026108E" w:rsidRPr="00404349">
        <w:rPr>
          <w:rFonts w:cs="Arial"/>
        </w:rPr>
        <w:t>&amp;</w:t>
      </w:r>
      <w:r w:rsidRPr="00404349">
        <w:rPr>
          <w:rFonts w:cs="Arial"/>
        </w:rPr>
        <w:t xml:space="preserve"> ethics support</w:t>
      </w:r>
      <w:bookmarkEnd w:id="23"/>
    </w:p>
    <w:p w14:paraId="447444B6" w14:textId="652EB976" w:rsidR="00BF13EB" w:rsidRPr="00404349" w:rsidRDefault="00B44543" w:rsidP="31D2B8E8">
      <w:pPr>
        <w:pStyle w:val="Heading2"/>
        <w:spacing w:before="240" w:after="240" w:line="240" w:lineRule="auto"/>
        <w:ind w:left="578" w:hanging="578"/>
        <w:rPr>
          <w:rFonts w:cs="Arial"/>
        </w:rPr>
      </w:pPr>
      <w:bookmarkStart w:id="24" w:name="_Toc127209442"/>
      <w:r w:rsidRPr="00404349">
        <w:rPr>
          <w:rFonts w:cs="Arial"/>
        </w:rPr>
        <w:t>Requirements</w:t>
      </w:r>
      <w:bookmarkEnd w:id="24"/>
    </w:p>
    <w:p w14:paraId="522DD3E1" w14:textId="477C3A62" w:rsidR="00923D1D" w:rsidRPr="00404349" w:rsidRDefault="0F2EF0C7" w:rsidP="00441DEA">
      <w:pPr>
        <w:pStyle w:val="Heading3"/>
        <w:numPr>
          <w:ilvl w:val="0"/>
          <w:numId w:val="0"/>
        </w:numPr>
        <w:spacing w:line="240" w:lineRule="auto"/>
        <w:ind w:left="720"/>
        <w:rPr>
          <w:rFonts w:cs="Arial"/>
          <w:b w:val="0"/>
          <w:bCs w:val="0"/>
          <w:sz w:val="24"/>
          <w:szCs w:val="24"/>
        </w:rPr>
      </w:pPr>
      <w:r w:rsidRPr="00404349">
        <w:rPr>
          <w:rFonts w:cs="Arial"/>
          <w:b w:val="0"/>
          <w:bCs w:val="0"/>
          <w:sz w:val="24"/>
          <w:szCs w:val="24"/>
          <w:lang w:bidi="ar-SA"/>
        </w:rPr>
        <w:t xml:space="preserve">The NICE </w:t>
      </w:r>
      <w:r w:rsidR="706521BD" w:rsidRPr="00404349">
        <w:rPr>
          <w:rFonts w:cs="Arial"/>
          <w:b w:val="0"/>
          <w:bCs w:val="0"/>
          <w:sz w:val="24"/>
          <w:szCs w:val="24"/>
          <w:lang w:bidi="ar-SA"/>
        </w:rPr>
        <w:t>Science, Evidence and Analytics</w:t>
      </w:r>
      <w:r w:rsidR="18F9B2E2" w:rsidRPr="00404349">
        <w:rPr>
          <w:rFonts w:cs="Arial"/>
          <w:b w:val="0"/>
          <w:bCs w:val="0"/>
          <w:sz w:val="24"/>
          <w:szCs w:val="24"/>
          <w:lang w:bidi="ar-SA"/>
        </w:rPr>
        <w:t xml:space="preserve"> </w:t>
      </w:r>
      <w:r w:rsidRPr="00404349">
        <w:rPr>
          <w:rFonts w:cs="Arial"/>
          <w:b w:val="0"/>
          <w:bCs w:val="0"/>
          <w:sz w:val="24"/>
          <w:szCs w:val="24"/>
          <w:lang w:bidi="ar-SA"/>
        </w:rPr>
        <w:t>programme undertakes methodological research on behalf of NICE and support other teams at NICE acting as both participants and partners in research projects. To carry out this research activity, the Supplier shall provide the following support services:</w:t>
      </w:r>
    </w:p>
    <w:p w14:paraId="432636C7" w14:textId="77777777" w:rsidR="00923D1D" w:rsidRPr="00404349" w:rsidRDefault="00923D1D" w:rsidP="00AE7F18">
      <w:pPr>
        <w:pStyle w:val="Heading3"/>
        <w:spacing w:line="240" w:lineRule="auto"/>
        <w:rPr>
          <w:rFonts w:cs="Arial"/>
          <w:b w:val="0"/>
          <w:bCs w:val="0"/>
          <w:sz w:val="24"/>
          <w:szCs w:val="24"/>
        </w:rPr>
      </w:pPr>
      <w:r w:rsidRPr="00404349">
        <w:rPr>
          <w:rFonts w:cs="Arial"/>
          <w:b w:val="0"/>
          <w:bCs w:val="0"/>
          <w:sz w:val="24"/>
          <w:szCs w:val="24"/>
        </w:rPr>
        <w:t>The Supplier will respond to ad-hoc research governance queries, which would not require full ethical review and/or opinion. The Supplier will help with updating NICE’s research governance policy.</w:t>
      </w:r>
    </w:p>
    <w:p w14:paraId="2C105A8B" w14:textId="74C695C2" w:rsidR="00923D1D" w:rsidRPr="00404349" w:rsidRDefault="00923D1D" w:rsidP="00AE7F18">
      <w:pPr>
        <w:pStyle w:val="Heading3"/>
        <w:spacing w:line="240" w:lineRule="auto"/>
        <w:rPr>
          <w:rFonts w:cs="Arial"/>
          <w:b w:val="0"/>
          <w:bCs w:val="0"/>
          <w:sz w:val="24"/>
          <w:szCs w:val="24"/>
        </w:rPr>
      </w:pPr>
      <w:r w:rsidRPr="00404349">
        <w:rPr>
          <w:rFonts w:cs="Arial"/>
          <w:b w:val="0"/>
          <w:bCs w:val="0"/>
          <w:sz w:val="24"/>
          <w:szCs w:val="24"/>
        </w:rPr>
        <w:t>The Supplier</w:t>
      </w:r>
      <w:r w:rsidRPr="00404349" w:rsidDel="00D245CC">
        <w:rPr>
          <w:rFonts w:cs="Arial"/>
          <w:b w:val="0"/>
          <w:bCs w:val="0"/>
          <w:sz w:val="24"/>
          <w:szCs w:val="24"/>
        </w:rPr>
        <w:t xml:space="preserve"> </w:t>
      </w:r>
      <w:r w:rsidRPr="00404349">
        <w:rPr>
          <w:rFonts w:cs="Arial"/>
          <w:b w:val="0"/>
          <w:bCs w:val="0"/>
          <w:sz w:val="24"/>
          <w:szCs w:val="24"/>
        </w:rPr>
        <w:t>will provide professional advice and support on potential ethical issues associated with proposed research projects, particularly where participants are identified. The Supplier shall either have access to a Research Ethics Committee (REC), within its own organisation/ consortium or have an agreement with an established REC. The Supplier shall</w:t>
      </w:r>
      <w:r w:rsidR="00CB7F76" w:rsidRPr="00404349">
        <w:rPr>
          <w:rFonts w:cs="Arial"/>
          <w:b w:val="0"/>
          <w:bCs w:val="0"/>
          <w:sz w:val="24"/>
          <w:szCs w:val="24"/>
        </w:rPr>
        <w:t>,</w:t>
      </w:r>
      <w:r w:rsidRPr="00404349">
        <w:rPr>
          <w:rFonts w:cs="Arial"/>
          <w:b w:val="0"/>
          <w:bCs w:val="0"/>
          <w:sz w:val="24"/>
          <w:szCs w:val="24"/>
        </w:rPr>
        <w:t xml:space="preserve"> as requested by NICE</w:t>
      </w:r>
      <w:r w:rsidR="00BD6F21" w:rsidRPr="00404349">
        <w:rPr>
          <w:rFonts w:cs="Arial"/>
          <w:b w:val="0"/>
          <w:bCs w:val="0"/>
          <w:sz w:val="24"/>
          <w:szCs w:val="24"/>
        </w:rPr>
        <w:t>:</w:t>
      </w:r>
    </w:p>
    <w:p w14:paraId="0A6E4FB4" w14:textId="77777777" w:rsidR="00923D1D" w:rsidRPr="00404349" w:rsidRDefault="00923D1D" w:rsidP="00923D1D">
      <w:pPr>
        <w:pStyle w:val="Bullets"/>
        <w:rPr>
          <w:rFonts w:cs="Arial"/>
        </w:rPr>
      </w:pPr>
      <w:r w:rsidRPr="00404349">
        <w:rPr>
          <w:rFonts w:cs="Arial"/>
        </w:rPr>
        <w:t xml:space="preserve">determine whether an ethical opinion is needed for a particular project and; </w:t>
      </w:r>
    </w:p>
    <w:p w14:paraId="44F471A0" w14:textId="77777777" w:rsidR="00923D1D" w:rsidRPr="00404349" w:rsidRDefault="00923D1D" w:rsidP="00923D1D">
      <w:pPr>
        <w:pStyle w:val="Bullets"/>
        <w:rPr>
          <w:rFonts w:cs="Arial"/>
        </w:rPr>
      </w:pPr>
      <w:r w:rsidRPr="00404349">
        <w:rPr>
          <w:rFonts w:cs="Arial"/>
        </w:rPr>
        <w:t xml:space="preserve">where required, with the support of the NICE team, manage the process to take the project through a research ethics application process with the REC, in accordance with the processes and documentation as required by the REC. As part of this process the Supplier will review the relevant documents such as research protocols, questionnaires, consent forms, interview forms. </w:t>
      </w:r>
    </w:p>
    <w:p w14:paraId="70B7DAAB" w14:textId="77777777" w:rsidR="00923D1D" w:rsidRPr="00404349" w:rsidRDefault="00923D1D" w:rsidP="00AE7F18">
      <w:pPr>
        <w:pStyle w:val="Heading3"/>
        <w:spacing w:line="240" w:lineRule="auto"/>
        <w:rPr>
          <w:rFonts w:cs="Arial"/>
          <w:b w:val="0"/>
          <w:bCs w:val="0"/>
          <w:sz w:val="24"/>
          <w:szCs w:val="24"/>
        </w:rPr>
      </w:pPr>
      <w:r w:rsidRPr="00404349">
        <w:rPr>
          <w:rFonts w:cs="Arial"/>
          <w:b w:val="0"/>
          <w:bCs w:val="0"/>
          <w:sz w:val="24"/>
          <w:szCs w:val="24"/>
        </w:rPr>
        <w:lastRenderedPageBreak/>
        <w:t>The Supplier will provide:</w:t>
      </w:r>
    </w:p>
    <w:p w14:paraId="584CC044" w14:textId="77777777" w:rsidR="00923D1D" w:rsidRPr="00404349" w:rsidRDefault="00923D1D" w:rsidP="00923D1D">
      <w:pPr>
        <w:pStyle w:val="Bullets"/>
        <w:rPr>
          <w:rFonts w:cs="Arial"/>
        </w:rPr>
      </w:pPr>
      <w:r w:rsidRPr="00404349">
        <w:rPr>
          <w:rFonts w:cs="Arial"/>
        </w:rPr>
        <w:t>Advice to NICE regarding its research governance processes, including its research governance policy.</w:t>
      </w:r>
    </w:p>
    <w:p w14:paraId="1378CB25" w14:textId="77777777" w:rsidR="00923D1D" w:rsidRPr="00404349" w:rsidRDefault="00923D1D" w:rsidP="00923D1D">
      <w:pPr>
        <w:pStyle w:val="Bullets"/>
        <w:rPr>
          <w:rFonts w:cs="Arial"/>
        </w:rPr>
      </w:pPr>
      <w:r w:rsidRPr="00404349">
        <w:rPr>
          <w:rFonts w:cs="Arial"/>
        </w:rPr>
        <w:t xml:space="preserve">Expertise in the ethical aspects of research projects. </w:t>
      </w:r>
    </w:p>
    <w:p w14:paraId="1C160723" w14:textId="77777777" w:rsidR="00923D1D" w:rsidRPr="00404349" w:rsidRDefault="00923D1D" w:rsidP="00923D1D">
      <w:pPr>
        <w:pStyle w:val="Bullets"/>
        <w:rPr>
          <w:rFonts w:cs="Arial"/>
        </w:rPr>
      </w:pPr>
      <w:r w:rsidRPr="00404349">
        <w:rPr>
          <w:rFonts w:cs="Arial"/>
        </w:rPr>
        <w:t>An established process to take NICE’s research projects through the research ethics application process and manage this process on behalf of NICE, using the contracted organisation’s mechanisms.</w:t>
      </w:r>
    </w:p>
    <w:p w14:paraId="141C8224" w14:textId="77777777" w:rsidR="00923D1D" w:rsidRPr="00404349" w:rsidRDefault="00923D1D" w:rsidP="00923D1D">
      <w:pPr>
        <w:pStyle w:val="Bullets"/>
        <w:rPr>
          <w:rFonts w:cs="Arial"/>
        </w:rPr>
      </w:pPr>
      <w:r w:rsidRPr="00404349">
        <w:rPr>
          <w:rFonts w:cs="Arial"/>
        </w:rPr>
        <w:t xml:space="preserve">Advice on whether ethical opinion is needed for a particular project. This will involve reviewing the relevant documents such as research protocols, questionnaires, consent forms, interview forms. </w:t>
      </w:r>
    </w:p>
    <w:p w14:paraId="24B949F0" w14:textId="77777777" w:rsidR="00923D1D" w:rsidRPr="00404349" w:rsidRDefault="00923D1D" w:rsidP="00923D1D">
      <w:pPr>
        <w:pStyle w:val="Bullets"/>
        <w:rPr>
          <w:rFonts w:cs="Arial"/>
        </w:rPr>
      </w:pPr>
      <w:r w:rsidRPr="00404349">
        <w:rPr>
          <w:rFonts w:cs="Arial"/>
        </w:rPr>
        <w:t>Determination on whether a project requires ethical review to be communicated to NICE within 15 working days of a request.</w:t>
      </w:r>
    </w:p>
    <w:p w14:paraId="73565221" w14:textId="77777777" w:rsidR="00923D1D" w:rsidRPr="00404349" w:rsidRDefault="00923D1D" w:rsidP="00923D1D">
      <w:pPr>
        <w:pStyle w:val="Bullets"/>
        <w:rPr>
          <w:rFonts w:cs="Arial"/>
        </w:rPr>
      </w:pPr>
      <w:r w:rsidRPr="00404349">
        <w:rPr>
          <w:rFonts w:cs="Arial"/>
        </w:rPr>
        <w:t>Timeframes for outcomes of ethical reviews agreed on case-by-case basis, based on the Suppliers current arrangements. Ethical opinion outcome to be communicated to NICE by letter.</w:t>
      </w:r>
    </w:p>
    <w:p w14:paraId="5199A2F0" w14:textId="77777777" w:rsidR="00923D1D" w:rsidRPr="00404349" w:rsidRDefault="00923D1D" w:rsidP="00923D1D">
      <w:pPr>
        <w:pStyle w:val="Bullets"/>
        <w:rPr>
          <w:rFonts w:cs="Arial"/>
        </w:rPr>
      </w:pPr>
      <w:r w:rsidRPr="00404349">
        <w:rPr>
          <w:rFonts w:cs="Arial"/>
        </w:rPr>
        <w:t>Advice and support for research governance e.g., research governance policy– timeframes to be determined on a case-by-case basis.</w:t>
      </w:r>
    </w:p>
    <w:p w14:paraId="0E0CC135" w14:textId="77777777" w:rsidR="00923D1D" w:rsidRPr="00404349" w:rsidRDefault="00923D1D" w:rsidP="00923D1D">
      <w:pPr>
        <w:pStyle w:val="Bullets"/>
        <w:rPr>
          <w:rFonts w:cs="Arial"/>
        </w:rPr>
      </w:pPr>
      <w:r w:rsidRPr="00404349">
        <w:rPr>
          <w:rFonts w:cs="Arial"/>
        </w:rPr>
        <w:t>Acknowledgement of all queries to be provided within 2 working days.</w:t>
      </w:r>
    </w:p>
    <w:p w14:paraId="1A5CD6F0" w14:textId="77777777" w:rsidR="00923D1D" w:rsidRPr="00404349" w:rsidRDefault="00923D1D" w:rsidP="00923D1D">
      <w:pPr>
        <w:pStyle w:val="Bullets"/>
        <w:rPr>
          <w:rFonts w:cs="Arial"/>
        </w:rPr>
      </w:pPr>
      <w:r w:rsidRPr="00404349">
        <w:rPr>
          <w:rFonts w:cs="Arial"/>
        </w:rPr>
        <w:t xml:space="preserve">Provision of advice on the need for Good Clinical Practice (GCP) training. </w:t>
      </w:r>
    </w:p>
    <w:p w14:paraId="76AE7001" w14:textId="28EB896E" w:rsidR="00923D1D" w:rsidRPr="00404349" w:rsidRDefault="00923D1D" w:rsidP="00D1249F">
      <w:pPr>
        <w:pStyle w:val="Heading3"/>
        <w:spacing w:after="0" w:line="240" w:lineRule="auto"/>
        <w:rPr>
          <w:rFonts w:cs="Arial"/>
          <w:b w:val="0"/>
          <w:bCs w:val="0"/>
          <w:sz w:val="24"/>
          <w:szCs w:val="24"/>
        </w:rPr>
      </w:pPr>
      <w:r w:rsidRPr="00404349">
        <w:rPr>
          <w:rFonts w:cs="Arial"/>
          <w:b w:val="0"/>
          <w:bCs w:val="0"/>
          <w:sz w:val="24"/>
          <w:szCs w:val="24"/>
        </w:rPr>
        <w:t>This work will not include clinical trials on patients or volunteers covered by the Integrated Research Application Scheme (IRAS).</w:t>
      </w:r>
    </w:p>
    <w:sectPr w:rsidR="00923D1D" w:rsidRPr="00404349" w:rsidSect="0061242F">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B20CD1" w14:textId="77777777" w:rsidR="004A1BDA" w:rsidRDefault="004A1BDA">
      <w:r>
        <w:separator/>
      </w:r>
    </w:p>
  </w:endnote>
  <w:endnote w:type="continuationSeparator" w:id="0">
    <w:p w14:paraId="18618ED1" w14:textId="77777777" w:rsidR="004A1BDA" w:rsidRDefault="004A1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0"/>
        <w:szCs w:val="20"/>
      </w:rPr>
      <w:id w:val="-719823626"/>
      <w:docPartObj>
        <w:docPartGallery w:val="Page Numbers (Bottom of Page)"/>
        <w:docPartUnique/>
      </w:docPartObj>
    </w:sdtPr>
    <w:sdtContent>
      <w:sdt>
        <w:sdtPr>
          <w:rPr>
            <w:rFonts w:ascii="Arial" w:hAnsi="Arial" w:cs="Arial"/>
            <w:sz w:val="20"/>
            <w:szCs w:val="20"/>
          </w:rPr>
          <w:id w:val="-1780866164"/>
          <w:docPartObj>
            <w:docPartGallery w:val="Page Numbers (Top of Page)"/>
            <w:docPartUnique/>
          </w:docPartObj>
        </w:sdtPr>
        <w:sdtContent>
          <w:p w14:paraId="7E7306E4" w14:textId="77777777" w:rsidR="000C1013" w:rsidRPr="00B622DD" w:rsidRDefault="000C1013" w:rsidP="00DE4DEE">
            <w:pPr>
              <w:tabs>
                <w:tab w:val="center" w:pos="3969"/>
                <w:tab w:val="right" w:pos="8647"/>
              </w:tabs>
              <w:rPr>
                <w:rFonts w:ascii="Arial" w:hAnsi="Arial" w:cs="Arial"/>
                <w:sz w:val="20"/>
                <w:szCs w:val="20"/>
              </w:rPr>
            </w:pPr>
            <w:r>
              <w:rPr>
                <w:rFonts w:ascii="Arial" w:hAnsi="Arial" w:cs="Arial"/>
                <w:sz w:val="20"/>
                <w:szCs w:val="20"/>
              </w:rPr>
              <w:tab/>
              <w:t>Commercial in Confidence</w:t>
            </w:r>
            <w:r>
              <w:rPr>
                <w:rFonts w:ascii="Arial" w:hAnsi="Arial" w:cs="Arial"/>
                <w:sz w:val="20"/>
                <w:szCs w:val="20"/>
              </w:rPr>
              <w:tab/>
            </w:r>
            <w:r w:rsidRPr="00B622DD">
              <w:rPr>
                <w:rFonts w:ascii="Arial" w:hAnsi="Arial" w:cs="Arial"/>
                <w:sz w:val="20"/>
                <w:szCs w:val="20"/>
              </w:rPr>
              <w:t xml:space="preserve">Page </w:t>
            </w:r>
            <w:r w:rsidRPr="00B622DD">
              <w:rPr>
                <w:rFonts w:ascii="Arial" w:hAnsi="Arial" w:cs="Arial"/>
                <w:bCs/>
                <w:sz w:val="20"/>
                <w:szCs w:val="20"/>
              </w:rPr>
              <w:fldChar w:fldCharType="begin"/>
            </w:r>
            <w:r w:rsidRPr="00B622DD">
              <w:rPr>
                <w:rFonts w:ascii="Arial" w:hAnsi="Arial" w:cs="Arial"/>
                <w:bCs/>
                <w:sz w:val="20"/>
                <w:szCs w:val="20"/>
              </w:rPr>
              <w:instrText xml:space="preserve"> PAGE </w:instrText>
            </w:r>
            <w:r w:rsidRPr="00B622DD">
              <w:rPr>
                <w:rFonts w:ascii="Arial" w:hAnsi="Arial" w:cs="Arial"/>
                <w:bCs/>
                <w:sz w:val="20"/>
                <w:szCs w:val="20"/>
              </w:rPr>
              <w:fldChar w:fldCharType="separate"/>
            </w:r>
            <w:r w:rsidR="00CB0D5F">
              <w:rPr>
                <w:rFonts w:ascii="Arial" w:hAnsi="Arial" w:cs="Arial"/>
                <w:bCs/>
                <w:noProof/>
                <w:sz w:val="20"/>
                <w:szCs w:val="20"/>
              </w:rPr>
              <w:t>15</w:t>
            </w:r>
            <w:r w:rsidRPr="00B622DD">
              <w:rPr>
                <w:rFonts w:ascii="Arial" w:hAnsi="Arial" w:cs="Arial"/>
                <w:bCs/>
                <w:sz w:val="20"/>
                <w:szCs w:val="20"/>
              </w:rPr>
              <w:fldChar w:fldCharType="end"/>
            </w:r>
            <w:r w:rsidRPr="00B622DD">
              <w:rPr>
                <w:rFonts w:ascii="Arial" w:hAnsi="Arial" w:cs="Arial"/>
                <w:sz w:val="20"/>
                <w:szCs w:val="20"/>
              </w:rPr>
              <w:t xml:space="preserve"> of </w:t>
            </w:r>
            <w:r w:rsidRPr="00B622DD">
              <w:rPr>
                <w:rFonts w:ascii="Arial" w:hAnsi="Arial" w:cs="Arial"/>
                <w:bCs/>
                <w:sz w:val="20"/>
                <w:szCs w:val="20"/>
              </w:rPr>
              <w:fldChar w:fldCharType="begin"/>
            </w:r>
            <w:r w:rsidRPr="00B622DD">
              <w:rPr>
                <w:rFonts w:ascii="Arial" w:hAnsi="Arial" w:cs="Arial"/>
                <w:bCs/>
                <w:sz w:val="20"/>
                <w:szCs w:val="20"/>
              </w:rPr>
              <w:instrText xml:space="preserve"> NUMPAGES  </w:instrText>
            </w:r>
            <w:r w:rsidRPr="00B622DD">
              <w:rPr>
                <w:rFonts w:ascii="Arial" w:hAnsi="Arial" w:cs="Arial"/>
                <w:bCs/>
                <w:sz w:val="20"/>
                <w:szCs w:val="20"/>
              </w:rPr>
              <w:fldChar w:fldCharType="separate"/>
            </w:r>
            <w:r w:rsidR="00CB0D5F">
              <w:rPr>
                <w:rFonts w:ascii="Arial" w:hAnsi="Arial" w:cs="Arial"/>
                <w:bCs/>
                <w:noProof/>
                <w:sz w:val="20"/>
                <w:szCs w:val="20"/>
              </w:rPr>
              <w:t>15</w:t>
            </w:r>
            <w:r w:rsidRPr="00B622DD">
              <w:rPr>
                <w:rFonts w:ascii="Arial" w:hAnsi="Arial" w:cs="Arial"/>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03BC19" w14:textId="77777777" w:rsidR="004A1BDA" w:rsidRDefault="004A1BDA">
      <w:r>
        <w:separator/>
      </w:r>
    </w:p>
  </w:footnote>
  <w:footnote w:type="continuationSeparator" w:id="0">
    <w:p w14:paraId="09AB1B26" w14:textId="77777777" w:rsidR="004A1BDA" w:rsidRDefault="004A1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38548" w14:textId="1831F56B" w:rsidR="000C1013" w:rsidRPr="00101637" w:rsidRDefault="000C1013" w:rsidP="00101637">
    <w:pPr>
      <w:spacing w:after="0"/>
      <w:jc w:val="center"/>
      <w:rPr>
        <w:rFonts w:ascii="Arial" w:hAnsi="Arial" w:cs="Arial"/>
      </w:rPr>
    </w:pPr>
    <w:r>
      <w:rPr>
        <w:rFonts w:ascii="Arial" w:hAnsi="Arial" w:cs="Arial"/>
      </w:rPr>
      <w:t xml:space="preserve">External Assessment </w:t>
    </w:r>
    <w:r w:rsidR="00387767">
      <w:rPr>
        <w:rFonts w:ascii="Arial" w:hAnsi="Arial" w:cs="Arial"/>
      </w:rPr>
      <w:t>Groups</w:t>
    </w:r>
  </w:p>
  <w:p w14:paraId="32ACE81C" w14:textId="77777777" w:rsidR="000C1013" w:rsidRPr="00101637" w:rsidRDefault="000C1013" w:rsidP="00101637">
    <w:pPr>
      <w:jc w:val="center"/>
      <w:rPr>
        <w:rFonts w:ascii="Arial" w:hAnsi="Arial" w:cs="Arial"/>
      </w:rPr>
    </w:pPr>
    <w:r w:rsidRPr="00101637">
      <w:rPr>
        <w:rFonts w:ascii="Arial" w:hAnsi="Arial" w:cs="Arial"/>
      </w:rPr>
      <w:t>Service Specification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83781"/>
    <w:multiLevelType w:val="hybridMultilevel"/>
    <w:tmpl w:val="40FC87EC"/>
    <w:lvl w:ilvl="0" w:tplc="022225C2">
      <w:start w:val="1"/>
      <w:numFmt w:val="bullet"/>
      <w:pStyle w:val="ITTBullet3"/>
      <w:lvlText w:val=""/>
      <w:lvlJc w:val="left"/>
      <w:pPr>
        <w:ind w:left="1300" w:hanging="360"/>
      </w:pPr>
      <w:rPr>
        <w:rFonts w:ascii="Symbol" w:hAnsi="Symbol" w:hint="default"/>
      </w:rPr>
    </w:lvl>
    <w:lvl w:ilvl="1" w:tplc="08090003">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1" w15:restartNumberingAfterBreak="0">
    <w:nsid w:val="0EE050EA"/>
    <w:multiLevelType w:val="hybridMultilevel"/>
    <w:tmpl w:val="2E5614E2"/>
    <w:lvl w:ilvl="0" w:tplc="9604B808">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 w15:restartNumberingAfterBreak="0">
    <w:nsid w:val="13E43F5C"/>
    <w:multiLevelType w:val="multilevel"/>
    <w:tmpl w:val="3E54A0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sz w:val="24"/>
        <w:szCs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1A423E2"/>
    <w:multiLevelType w:val="hybridMultilevel"/>
    <w:tmpl w:val="8304A73A"/>
    <w:lvl w:ilvl="0" w:tplc="39EA0DAC">
      <w:start w:val="1"/>
      <w:numFmt w:val="bullet"/>
      <w:lvlText w:val=""/>
      <w:lvlJc w:val="left"/>
      <w:pPr>
        <w:ind w:left="1854" w:hanging="360"/>
      </w:pPr>
      <w:rPr>
        <w:rFonts w:ascii="Symbol" w:hAnsi="Symbol" w:hint="default"/>
      </w:rPr>
    </w:lvl>
    <w:lvl w:ilvl="1" w:tplc="01209E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3C5C5894"/>
    <w:multiLevelType w:val="hybridMultilevel"/>
    <w:tmpl w:val="9E9EAE52"/>
    <w:lvl w:ilvl="0" w:tplc="7A3AA22C">
      <w:start w:val="1"/>
      <w:numFmt w:val="bullet"/>
      <w:pStyle w:val="ITTBullet1"/>
      <w:lvlText w:val=""/>
      <w:lvlJc w:val="left"/>
      <w:pPr>
        <w:ind w:left="-2416" w:hanging="360"/>
      </w:pPr>
      <w:rPr>
        <w:rFonts w:ascii="Wingdings" w:hAnsi="Wingdings" w:hint="default"/>
      </w:rPr>
    </w:lvl>
    <w:lvl w:ilvl="1" w:tplc="0B7A9194">
      <w:numFmt w:val="bullet"/>
      <w:pStyle w:val="ITTBullet2"/>
      <w:lvlText w:val="•"/>
      <w:lvlJc w:val="left"/>
      <w:pPr>
        <w:ind w:left="-1651" w:hanging="405"/>
      </w:pPr>
      <w:rPr>
        <w:rFonts w:ascii="Arial" w:eastAsia="Times New Roman" w:hAnsi="Arial" w:cs="Arial" w:hint="default"/>
      </w:rPr>
    </w:lvl>
    <w:lvl w:ilvl="2" w:tplc="08090005">
      <w:start w:val="1"/>
      <w:numFmt w:val="bullet"/>
      <w:lvlText w:val=""/>
      <w:lvlJc w:val="left"/>
      <w:pPr>
        <w:ind w:left="-976" w:hanging="360"/>
      </w:pPr>
      <w:rPr>
        <w:rFonts w:ascii="Wingdings" w:hAnsi="Wingdings" w:hint="default"/>
      </w:rPr>
    </w:lvl>
    <w:lvl w:ilvl="3" w:tplc="08090001">
      <w:start w:val="1"/>
      <w:numFmt w:val="bullet"/>
      <w:lvlText w:val=""/>
      <w:lvlJc w:val="left"/>
      <w:pPr>
        <w:ind w:left="-256" w:hanging="360"/>
      </w:pPr>
      <w:rPr>
        <w:rFonts w:ascii="Symbol" w:hAnsi="Symbol" w:hint="default"/>
      </w:rPr>
    </w:lvl>
    <w:lvl w:ilvl="4" w:tplc="08090003">
      <w:start w:val="1"/>
      <w:numFmt w:val="bullet"/>
      <w:lvlText w:val="o"/>
      <w:lvlJc w:val="left"/>
      <w:pPr>
        <w:ind w:left="464" w:hanging="360"/>
      </w:pPr>
      <w:rPr>
        <w:rFonts w:ascii="Courier New" w:hAnsi="Courier New" w:cs="Courier New" w:hint="default"/>
      </w:rPr>
    </w:lvl>
    <w:lvl w:ilvl="5" w:tplc="08090005" w:tentative="1">
      <w:start w:val="1"/>
      <w:numFmt w:val="bullet"/>
      <w:lvlText w:val=""/>
      <w:lvlJc w:val="left"/>
      <w:pPr>
        <w:ind w:left="1184" w:hanging="360"/>
      </w:pPr>
      <w:rPr>
        <w:rFonts w:ascii="Wingdings" w:hAnsi="Wingdings" w:hint="default"/>
      </w:rPr>
    </w:lvl>
    <w:lvl w:ilvl="6" w:tplc="08090001" w:tentative="1">
      <w:start w:val="1"/>
      <w:numFmt w:val="bullet"/>
      <w:lvlText w:val=""/>
      <w:lvlJc w:val="left"/>
      <w:pPr>
        <w:ind w:left="1904" w:hanging="360"/>
      </w:pPr>
      <w:rPr>
        <w:rFonts w:ascii="Symbol" w:hAnsi="Symbol" w:hint="default"/>
      </w:rPr>
    </w:lvl>
    <w:lvl w:ilvl="7" w:tplc="08090003" w:tentative="1">
      <w:start w:val="1"/>
      <w:numFmt w:val="bullet"/>
      <w:lvlText w:val="o"/>
      <w:lvlJc w:val="left"/>
      <w:pPr>
        <w:ind w:left="2624" w:hanging="360"/>
      </w:pPr>
      <w:rPr>
        <w:rFonts w:ascii="Courier New" w:hAnsi="Courier New" w:cs="Courier New" w:hint="default"/>
      </w:rPr>
    </w:lvl>
    <w:lvl w:ilvl="8" w:tplc="08090005" w:tentative="1">
      <w:start w:val="1"/>
      <w:numFmt w:val="bullet"/>
      <w:lvlText w:val=""/>
      <w:lvlJc w:val="left"/>
      <w:pPr>
        <w:ind w:left="3344" w:hanging="360"/>
      </w:pPr>
      <w:rPr>
        <w:rFonts w:ascii="Wingdings" w:hAnsi="Wingdings" w:hint="default"/>
      </w:rPr>
    </w:lvl>
  </w:abstractNum>
  <w:abstractNum w:abstractNumId="5" w15:restartNumberingAfterBreak="0">
    <w:nsid w:val="59F3772E"/>
    <w:multiLevelType w:val="hybridMultilevel"/>
    <w:tmpl w:val="2AA0819A"/>
    <w:lvl w:ilvl="0" w:tplc="734E0E6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A13563F"/>
    <w:multiLevelType w:val="hybridMultilevel"/>
    <w:tmpl w:val="F17A5504"/>
    <w:lvl w:ilvl="0" w:tplc="94FE3810">
      <w:start w:val="1"/>
      <w:numFmt w:val="bullet"/>
      <w:pStyle w:val="ITTBullet"/>
      <w:lvlText w:val=""/>
      <w:lvlJc w:val="left"/>
      <w:pPr>
        <w:ind w:left="1854" w:hanging="360"/>
      </w:pPr>
      <w:rPr>
        <w:rFonts w:ascii="Wingdings" w:hAnsi="Wingdings" w:hint="default"/>
      </w:rPr>
    </w:lvl>
    <w:lvl w:ilvl="1" w:tplc="AFE2E73C">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5D537F9C"/>
    <w:multiLevelType w:val="multilevel"/>
    <w:tmpl w:val="9A8A1D62"/>
    <w:lvl w:ilvl="0">
      <w:start w:val="1"/>
      <w:numFmt w:val="decimal"/>
      <w:pStyle w:val="TCH1Annex"/>
      <w:lvlText w:val="%1."/>
      <w:lvlJc w:val="left"/>
      <w:pPr>
        <w:ind w:left="360" w:hanging="360"/>
      </w:pPr>
    </w:lvl>
    <w:lvl w:ilvl="1">
      <w:start w:val="1"/>
      <w:numFmt w:val="decimal"/>
      <w:pStyle w:val="TCB1Annex"/>
      <w:lvlText w:val="%1.%2."/>
      <w:lvlJc w:val="left"/>
      <w:pPr>
        <w:ind w:left="792" w:hanging="432"/>
      </w:pPr>
    </w:lvl>
    <w:lvl w:ilvl="2">
      <w:start w:val="1"/>
      <w:numFmt w:val="decimal"/>
      <w:pStyle w:val="TCB2Annex"/>
      <w:lvlText w:val="%1.%2.%3."/>
      <w:lvlJc w:val="left"/>
      <w:pPr>
        <w:ind w:left="1213" w:hanging="504"/>
      </w:pPr>
    </w:lvl>
    <w:lvl w:ilvl="3">
      <w:start w:val="1"/>
      <w:numFmt w:val="decimal"/>
      <w:pStyle w:val="TCB3Annex"/>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3132637"/>
    <w:multiLevelType w:val="multilevel"/>
    <w:tmpl w:val="7ABE3396"/>
    <w:lvl w:ilvl="0">
      <w:start w:val="1"/>
      <w:numFmt w:val="decimal"/>
      <w:lvlText w:val="%1."/>
      <w:lvlJc w:val="left"/>
      <w:pPr>
        <w:tabs>
          <w:tab w:val="num" w:pos="720"/>
        </w:tabs>
        <w:ind w:left="720" w:hanging="720"/>
      </w:pPr>
    </w:lvl>
    <w:lvl w:ilvl="1">
      <w:start w:val="1"/>
      <w:numFmt w:val="decimal"/>
      <w:pStyle w:val="TCH2Annex"/>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3C55555"/>
    <w:multiLevelType w:val="hybridMultilevel"/>
    <w:tmpl w:val="A73AE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6127D4D"/>
    <w:multiLevelType w:val="multilevel"/>
    <w:tmpl w:val="02CCCB0E"/>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rPr>
    </w:lvl>
    <w:lvl w:ilvl="2">
      <w:start w:val="1"/>
      <w:numFmt w:val="decimal"/>
      <w:pStyle w:val="ITTBodyLevel2"/>
      <w:lvlText w:val="%1.%2.%3."/>
      <w:lvlJc w:val="left"/>
      <w:pPr>
        <w:ind w:left="1305" w:hanging="1021"/>
      </w:pPr>
      <w:rPr>
        <w:rFonts w:hint="default"/>
        <w:b w:val="0"/>
        <w:bCs w:val="0"/>
        <w:vertAlign w:val="baseline"/>
      </w:rPr>
    </w:lvl>
    <w:lvl w:ilvl="3">
      <w:start w:val="1"/>
      <w:numFmt w:val="bullet"/>
      <w:lvlText w:val=""/>
      <w:lvlJc w:val="left"/>
      <w:pPr>
        <w:ind w:left="1021"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1" w15:restartNumberingAfterBreak="0">
    <w:nsid w:val="696F2189"/>
    <w:multiLevelType w:val="hybridMultilevel"/>
    <w:tmpl w:val="A29A78AC"/>
    <w:lvl w:ilvl="0" w:tplc="FF54E12C">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06778625">
    <w:abstractNumId w:val="10"/>
  </w:num>
  <w:num w:numId="2" w16cid:durableId="713894894">
    <w:abstractNumId w:val="4"/>
  </w:num>
  <w:num w:numId="3" w16cid:durableId="1449200012">
    <w:abstractNumId w:val="3"/>
  </w:num>
  <w:num w:numId="4" w16cid:durableId="438725169">
    <w:abstractNumId w:val="6"/>
  </w:num>
  <w:num w:numId="5" w16cid:durableId="1612392278">
    <w:abstractNumId w:val="0"/>
  </w:num>
  <w:num w:numId="6" w16cid:durableId="331762890">
    <w:abstractNumId w:val="2"/>
  </w:num>
  <w:num w:numId="7" w16cid:durableId="1939823148">
    <w:abstractNumId w:val="11"/>
  </w:num>
  <w:num w:numId="8" w16cid:durableId="1292832954">
    <w:abstractNumId w:val="7"/>
  </w:num>
  <w:num w:numId="9" w16cid:durableId="1617637967">
    <w:abstractNumId w:val="9"/>
  </w:num>
  <w:num w:numId="10" w16cid:durableId="936868848">
    <w:abstractNumId w:val="1"/>
  </w:num>
  <w:num w:numId="11" w16cid:durableId="578559861">
    <w:abstractNumId w:val="8"/>
  </w:num>
  <w:num w:numId="12" w16cid:durableId="135380533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161E"/>
    <w:rsid w:val="00001B2B"/>
    <w:rsid w:val="00001DD8"/>
    <w:rsid w:val="00005A99"/>
    <w:rsid w:val="00005F3F"/>
    <w:rsid w:val="000068C2"/>
    <w:rsid w:val="000077D8"/>
    <w:rsid w:val="000111E8"/>
    <w:rsid w:val="00012046"/>
    <w:rsid w:val="00012149"/>
    <w:rsid w:val="00013DB5"/>
    <w:rsid w:val="00013EC4"/>
    <w:rsid w:val="00014242"/>
    <w:rsid w:val="000161E6"/>
    <w:rsid w:val="00017D81"/>
    <w:rsid w:val="000203E8"/>
    <w:rsid w:val="00020550"/>
    <w:rsid w:val="00020578"/>
    <w:rsid w:val="000206EF"/>
    <w:rsid w:val="00021806"/>
    <w:rsid w:val="00021C81"/>
    <w:rsid w:val="00022FBB"/>
    <w:rsid w:val="00023BE7"/>
    <w:rsid w:val="00024149"/>
    <w:rsid w:val="00024349"/>
    <w:rsid w:val="00024F24"/>
    <w:rsid w:val="000261AC"/>
    <w:rsid w:val="00026BF2"/>
    <w:rsid w:val="00027AA5"/>
    <w:rsid w:val="000302D3"/>
    <w:rsid w:val="0003068E"/>
    <w:rsid w:val="00030930"/>
    <w:rsid w:val="00031654"/>
    <w:rsid w:val="00031A87"/>
    <w:rsid w:val="000323CF"/>
    <w:rsid w:val="000329A8"/>
    <w:rsid w:val="00032F39"/>
    <w:rsid w:val="00033A96"/>
    <w:rsid w:val="00034764"/>
    <w:rsid w:val="00035E55"/>
    <w:rsid w:val="00036742"/>
    <w:rsid w:val="00037F13"/>
    <w:rsid w:val="0004001B"/>
    <w:rsid w:val="000407E4"/>
    <w:rsid w:val="000408F5"/>
    <w:rsid w:val="00041FAC"/>
    <w:rsid w:val="0004252B"/>
    <w:rsid w:val="00042C02"/>
    <w:rsid w:val="00043408"/>
    <w:rsid w:val="00044371"/>
    <w:rsid w:val="00044AD1"/>
    <w:rsid w:val="00045026"/>
    <w:rsid w:val="00045187"/>
    <w:rsid w:val="0004708D"/>
    <w:rsid w:val="000473F9"/>
    <w:rsid w:val="0004760E"/>
    <w:rsid w:val="000477CE"/>
    <w:rsid w:val="00047AAF"/>
    <w:rsid w:val="00047C0A"/>
    <w:rsid w:val="000506E7"/>
    <w:rsid w:val="00050847"/>
    <w:rsid w:val="00051111"/>
    <w:rsid w:val="000519D4"/>
    <w:rsid w:val="00051FC4"/>
    <w:rsid w:val="000560E8"/>
    <w:rsid w:val="00057357"/>
    <w:rsid w:val="000602F3"/>
    <w:rsid w:val="00060732"/>
    <w:rsid w:val="000612F1"/>
    <w:rsid w:val="0006365E"/>
    <w:rsid w:val="00064203"/>
    <w:rsid w:val="00066A1E"/>
    <w:rsid w:val="00067230"/>
    <w:rsid w:val="00067807"/>
    <w:rsid w:val="00070955"/>
    <w:rsid w:val="00070E40"/>
    <w:rsid w:val="00071634"/>
    <w:rsid w:val="00072417"/>
    <w:rsid w:val="00072612"/>
    <w:rsid w:val="00072693"/>
    <w:rsid w:val="000726BB"/>
    <w:rsid w:val="00073589"/>
    <w:rsid w:val="00075127"/>
    <w:rsid w:val="00075CA5"/>
    <w:rsid w:val="000769C4"/>
    <w:rsid w:val="00081590"/>
    <w:rsid w:val="000828E0"/>
    <w:rsid w:val="0008378D"/>
    <w:rsid w:val="00084731"/>
    <w:rsid w:val="0008515D"/>
    <w:rsid w:val="00085C20"/>
    <w:rsid w:val="00086678"/>
    <w:rsid w:val="00086B52"/>
    <w:rsid w:val="000871F7"/>
    <w:rsid w:val="00087318"/>
    <w:rsid w:val="000906F2"/>
    <w:rsid w:val="00090E7B"/>
    <w:rsid w:val="00091B02"/>
    <w:rsid w:val="00091BF4"/>
    <w:rsid w:val="00092338"/>
    <w:rsid w:val="00092F2B"/>
    <w:rsid w:val="00093975"/>
    <w:rsid w:val="00093B46"/>
    <w:rsid w:val="00093C14"/>
    <w:rsid w:val="000952CB"/>
    <w:rsid w:val="000955D3"/>
    <w:rsid w:val="00095E40"/>
    <w:rsid w:val="00096A8F"/>
    <w:rsid w:val="00096E0A"/>
    <w:rsid w:val="000975F1"/>
    <w:rsid w:val="00097B9E"/>
    <w:rsid w:val="000A05A7"/>
    <w:rsid w:val="000A11B3"/>
    <w:rsid w:val="000A12C6"/>
    <w:rsid w:val="000A135E"/>
    <w:rsid w:val="000A14C2"/>
    <w:rsid w:val="000A3110"/>
    <w:rsid w:val="000A3911"/>
    <w:rsid w:val="000A502B"/>
    <w:rsid w:val="000A6507"/>
    <w:rsid w:val="000B01E8"/>
    <w:rsid w:val="000B06DD"/>
    <w:rsid w:val="000B20BE"/>
    <w:rsid w:val="000B2C58"/>
    <w:rsid w:val="000B2D81"/>
    <w:rsid w:val="000B408B"/>
    <w:rsid w:val="000B420E"/>
    <w:rsid w:val="000B67B8"/>
    <w:rsid w:val="000B6FB5"/>
    <w:rsid w:val="000B7301"/>
    <w:rsid w:val="000C08A0"/>
    <w:rsid w:val="000C1013"/>
    <w:rsid w:val="000C16DC"/>
    <w:rsid w:val="000C16F9"/>
    <w:rsid w:val="000C2F94"/>
    <w:rsid w:val="000C3044"/>
    <w:rsid w:val="000C3325"/>
    <w:rsid w:val="000C3571"/>
    <w:rsid w:val="000C45A5"/>
    <w:rsid w:val="000C49BB"/>
    <w:rsid w:val="000C66C9"/>
    <w:rsid w:val="000C7011"/>
    <w:rsid w:val="000C703E"/>
    <w:rsid w:val="000D09D1"/>
    <w:rsid w:val="000D1D85"/>
    <w:rsid w:val="000D36C9"/>
    <w:rsid w:val="000D380F"/>
    <w:rsid w:val="000D4D44"/>
    <w:rsid w:val="000D5385"/>
    <w:rsid w:val="000D7558"/>
    <w:rsid w:val="000E071A"/>
    <w:rsid w:val="000E3194"/>
    <w:rsid w:val="000E43A7"/>
    <w:rsid w:val="000E45E8"/>
    <w:rsid w:val="000E4A72"/>
    <w:rsid w:val="000E551B"/>
    <w:rsid w:val="000E55E7"/>
    <w:rsid w:val="000E5F05"/>
    <w:rsid w:val="000E5F0F"/>
    <w:rsid w:val="000E6E63"/>
    <w:rsid w:val="000E7516"/>
    <w:rsid w:val="000E7708"/>
    <w:rsid w:val="000E7DB5"/>
    <w:rsid w:val="000E7E00"/>
    <w:rsid w:val="000E7E6A"/>
    <w:rsid w:val="000E7E7A"/>
    <w:rsid w:val="000F1D26"/>
    <w:rsid w:val="000F2D8E"/>
    <w:rsid w:val="000F5867"/>
    <w:rsid w:val="000F72BF"/>
    <w:rsid w:val="001001EB"/>
    <w:rsid w:val="00101637"/>
    <w:rsid w:val="00101C3B"/>
    <w:rsid w:val="00101EE0"/>
    <w:rsid w:val="001024F9"/>
    <w:rsid w:val="001029AC"/>
    <w:rsid w:val="0010308D"/>
    <w:rsid w:val="00103B23"/>
    <w:rsid w:val="00104FFF"/>
    <w:rsid w:val="00105924"/>
    <w:rsid w:val="00105CD0"/>
    <w:rsid w:val="00106BE3"/>
    <w:rsid w:val="0010736F"/>
    <w:rsid w:val="00107CDD"/>
    <w:rsid w:val="00110923"/>
    <w:rsid w:val="00111312"/>
    <w:rsid w:val="001115DB"/>
    <w:rsid w:val="00112288"/>
    <w:rsid w:val="00113F6B"/>
    <w:rsid w:val="00114244"/>
    <w:rsid w:val="001149D6"/>
    <w:rsid w:val="00114FA7"/>
    <w:rsid w:val="001151C1"/>
    <w:rsid w:val="00115502"/>
    <w:rsid w:val="00115EF5"/>
    <w:rsid w:val="00115FF4"/>
    <w:rsid w:val="00117B92"/>
    <w:rsid w:val="001203BB"/>
    <w:rsid w:val="00120939"/>
    <w:rsid w:val="00121531"/>
    <w:rsid w:val="001223D2"/>
    <w:rsid w:val="0012254D"/>
    <w:rsid w:val="00122E45"/>
    <w:rsid w:val="00123902"/>
    <w:rsid w:val="00123AE5"/>
    <w:rsid w:val="001243A9"/>
    <w:rsid w:val="00126701"/>
    <w:rsid w:val="00126C1E"/>
    <w:rsid w:val="00127E4A"/>
    <w:rsid w:val="001301C7"/>
    <w:rsid w:val="001311BC"/>
    <w:rsid w:val="00131D22"/>
    <w:rsid w:val="0013261D"/>
    <w:rsid w:val="0013267E"/>
    <w:rsid w:val="00132F23"/>
    <w:rsid w:val="001338BE"/>
    <w:rsid w:val="00133DEC"/>
    <w:rsid w:val="00133EAD"/>
    <w:rsid w:val="001360DB"/>
    <w:rsid w:val="001407FD"/>
    <w:rsid w:val="00140F3E"/>
    <w:rsid w:val="0014113A"/>
    <w:rsid w:val="001422C0"/>
    <w:rsid w:val="001423DA"/>
    <w:rsid w:val="001423F3"/>
    <w:rsid w:val="00144280"/>
    <w:rsid w:val="001449E0"/>
    <w:rsid w:val="00144B36"/>
    <w:rsid w:val="0014640A"/>
    <w:rsid w:val="00146629"/>
    <w:rsid w:val="0015176B"/>
    <w:rsid w:val="00152FB2"/>
    <w:rsid w:val="001540DB"/>
    <w:rsid w:val="00155283"/>
    <w:rsid w:val="00155536"/>
    <w:rsid w:val="001555AF"/>
    <w:rsid w:val="00157E2C"/>
    <w:rsid w:val="00160379"/>
    <w:rsid w:val="001604B6"/>
    <w:rsid w:val="0016060B"/>
    <w:rsid w:val="00160826"/>
    <w:rsid w:val="001625F9"/>
    <w:rsid w:val="001627EC"/>
    <w:rsid w:val="00163465"/>
    <w:rsid w:val="00163F93"/>
    <w:rsid w:val="00163FC8"/>
    <w:rsid w:val="00164B53"/>
    <w:rsid w:val="00165EA5"/>
    <w:rsid w:val="00165F74"/>
    <w:rsid w:val="00167947"/>
    <w:rsid w:val="00167B11"/>
    <w:rsid w:val="001701DF"/>
    <w:rsid w:val="00170991"/>
    <w:rsid w:val="001716C6"/>
    <w:rsid w:val="00172491"/>
    <w:rsid w:val="00172C56"/>
    <w:rsid w:val="00173207"/>
    <w:rsid w:val="001733F5"/>
    <w:rsid w:val="0017551D"/>
    <w:rsid w:val="00175A74"/>
    <w:rsid w:val="00176F15"/>
    <w:rsid w:val="001806DE"/>
    <w:rsid w:val="001824EE"/>
    <w:rsid w:val="00184C42"/>
    <w:rsid w:val="0018648C"/>
    <w:rsid w:val="001869CA"/>
    <w:rsid w:val="00187F9C"/>
    <w:rsid w:val="001908F4"/>
    <w:rsid w:val="0019123E"/>
    <w:rsid w:val="001944F7"/>
    <w:rsid w:val="001953C3"/>
    <w:rsid w:val="001959F2"/>
    <w:rsid w:val="001A160F"/>
    <w:rsid w:val="001A1A96"/>
    <w:rsid w:val="001A1BF0"/>
    <w:rsid w:val="001A1E02"/>
    <w:rsid w:val="001A2528"/>
    <w:rsid w:val="001A2839"/>
    <w:rsid w:val="001A327F"/>
    <w:rsid w:val="001A32BC"/>
    <w:rsid w:val="001A4020"/>
    <w:rsid w:val="001A4059"/>
    <w:rsid w:val="001A4350"/>
    <w:rsid w:val="001A5167"/>
    <w:rsid w:val="001A597F"/>
    <w:rsid w:val="001A6C13"/>
    <w:rsid w:val="001B1568"/>
    <w:rsid w:val="001B1BE2"/>
    <w:rsid w:val="001B284D"/>
    <w:rsid w:val="001B33F0"/>
    <w:rsid w:val="001B3BFB"/>
    <w:rsid w:val="001B6595"/>
    <w:rsid w:val="001B6834"/>
    <w:rsid w:val="001B7B20"/>
    <w:rsid w:val="001C0058"/>
    <w:rsid w:val="001C2EE7"/>
    <w:rsid w:val="001C33C5"/>
    <w:rsid w:val="001C3746"/>
    <w:rsid w:val="001C4024"/>
    <w:rsid w:val="001C4143"/>
    <w:rsid w:val="001C4E66"/>
    <w:rsid w:val="001C7E89"/>
    <w:rsid w:val="001D05AB"/>
    <w:rsid w:val="001D0DD2"/>
    <w:rsid w:val="001D3EFB"/>
    <w:rsid w:val="001D50CE"/>
    <w:rsid w:val="001D7339"/>
    <w:rsid w:val="001D7E1A"/>
    <w:rsid w:val="001E0450"/>
    <w:rsid w:val="001E2D83"/>
    <w:rsid w:val="001E3BD8"/>
    <w:rsid w:val="001E6C0A"/>
    <w:rsid w:val="001E7C3A"/>
    <w:rsid w:val="001F0584"/>
    <w:rsid w:val="001F05AE"/>
    <w:rsid w:val="001F0E00"/>
    <w:rsid w:val="001F1E96"/>
    <w:rsid w:val="001F2A48"/>
    <w:rsid w:val="001F38E5"/>
    <w:rsid w:val="001F3CB9"/>
    <w:rsid w:val="001F4527"/>
    <w:rsid w:val="001F45BD"/>
    <w:rsid w:val="00201256"/>
    <w:rsid w:val="00202C7A"/>
    <w:rsid w:val="00202E0E"/>
    <w:rsid w:val="002056DC"/>
    <w:rsid w:val="002057C2"/>
    <w:rsid w:val="00207446"/>
    <w:rsid w:val="00207B7E"/>
    <w:rsid w:val="00211B04"/>
    <w:rsid w:val="00212053"/>
    <w:rsid w:val="002136AE"/>
    <w:rsid w:val="00215228"/>
    <w:rsid w:val="00215D21"/>
    <w:rsid w:val="002163DD"/>
    <w:rsid w:val="0021675B"/>
    <w:rsid w:val="00216CF7"/>
    <w:rsid w:val="00217FE7"/>
    <w:rsid w:val="002201A9"/>
    <w:rsid w:val="00221442"/>
    <w:rsid w:val="00221A8D"/>
    <w:rsid w:val="00222501"/>
    <w:rsid w:val="002236E3"/>
    <w:rsid w:val="00223BC1"/>
    <w:rsid w:val="00223CFA"/>
    <w:rsid w:val="00224230"/>
    <w:rsid w:val="0022460B"/>
    <w:rsid w:val="00224AD0"/>
    <w:rsid w:val="002255F0"/>
    <w:rsid w:val="00225E45"/>
    <w:rsid w:val="00226D07"/>
    <w:rsid w:val="0022727B"/>
    <w:rsid w:val="00227ACF"/>
    <w:rsid w:val="00231F1F"/>
    <w:rsid w:val="002329AD"/>
    <w:rsid w:val="002333BE"/>
    <w:rsid w:val="0023442C"/>
    <w:rsid w:val="00234A7D"/>
    <w:rsid w:val="00234B21"/>
    <w:rsid w:val="00235D75"/>
    <w:rsid w:val="00237320"/>
    <w:rsid w:val="00237813"/>
    <w:rsid w:val="00241744"/>
    <w:rsid w:val="00241931"/>
    <w:rsid w:val="002451E0"/>
    <w:rsid w:val="00245BE8"/>
    <w:rsid w:val="002465AF"/>
    <w:rsid w:val="002476D4"/>
    <w:rsid w:val="002476D9"/>
    <w:rsid w:val="00247AB8"/>
    <w:rsid w:val="00247C96"/>
    <w:rsid w:val="0025004C"/>
    <w:rsid w:val="00251525"/>
    <w:rsid w:val="002526D8"/>
    <w:rsid w:val="00252DA7"/>
    <w:rsid w:val="002533F4"/>
    <w:rsid w:val="0025478C"/>
    <w:rsid w:val="00255382"/>
    <w:rsid w:val="00256C78"/>
    <w:rsid w:val="002573F7"/>
    <w:rsid w:val="00260F1E"/>
    <w:rsid w:val="0026108E"/>
    <w:rsid w:val="0026261D"/>
    <w:rsid w:val="00262B3C"/>
    <w:rsid w:val="00263F8E"/>
    <w:rsid w:val="0026441D"/>
    <w:rsid w:val="0026722C"/>
    <w:rsid w:val="00271F3C"/>
    <w:rsid w:val="00272AAE"/>
    <w:rsid w:val="00273576"/>
    <w:rsid w:val="00273AA7"/>
    <w:rsid w:val="0027564C"/>
    <w:rsid w:val="0027637B"/>
    <w:rsid w:val="002765DE"/>
    <w:rsid w:val="00276A5D"/>
    <w:rsid w:val="00277A98"/>
    <w:rsid w:val="00280B37"/>
    <w:rsid w:val="002816FE"/>
    <w:rsid w:val="0028193C"/>
    <w:rsid w:val="00283741"/>
    <w:rsid w:val="002840E7"/>
    <w:rsid w:val="0028417C"/>
    <w:rsid w:val="00285C5D"/>
    <w:rsid w:val="00287CA0"/>
    <w:rsid w:val="00287FBB"/>
    <w:rsid w:val="00291EA0"/>
    <w:rsid w:val="00292835"/>
    <w:rsid w:val="00292CFC"/>
    <w:rsid w:val="00293C97"/>
    <w:rsid w:val="00293FE6"/>
    <w:rsid w:val="00294036"/>
    <w:rsid w:val="00294EB2"/>
    <w:rsid w:val="00294FA8"/>
    <w:rsid w:val="002952F4"/>
    <w:rsid w:val="0029623A"/>
    <w:rsid w:val="00296CAC"/>
    <w:rsid w:val="002A0414"/>
    <w:rsid w:val="002A1F4E"/>
    <w:rsid w:val="002A212F"/>
    <w:rsid w:val="002A2372"/>
    <w:rsid w:val="002A309D"/>
    <w:rsid w:val="002A347C"/>
    <w:rsid w:val="002A3543"/>
    <w:rsid w:val="002A35C4"/>
    <w:rsid w:val="002A3BBC"/>
    <w:rsid w:val="002A6A30"/>
    <w:rsid w:val="002B19E7"/>
    <w:rsid w:val="002B1BDC"/>
    <w:rsid w:val="002B1F21"/>
    <w:rsid w:val="002B291A"/>
    <w:rsid w:val="002B296B"/>
    <w:rsid w:val="002B442C"/>
    <w:rsid w:val="002B545A"/>
    <w:rsid w:val="002B5702"/>
    <w:rsid w:val="002B5E4F"/>
    <w:rsid w:val="002B6825"/>
    <w:rsid w:val="002C1093"/>
    <w:rsid w:val="002C1EB4"/>
    <w:rsid w:val="002C2379"/>
    <w:rsid w:val="002C282A"/>
    <w:rsid w:val="002C39FD"/>
    <w:rsid w:val="002C41BD"/>
    <w:rsid w:val="002C41F0"/>
    <w:rsid w:val="002C4C9E"/>
    <w:rsid w:val="002C5078"/>
    <w:rsid w:val="002C5E95"/>
    <w:rsid w:val="002C765C"/>
    <w:rsid w:val="002C79B9"/>
    <w:rsid w:val="002C7EB0"/>
    <w:rsid w:val="002D093D"/>
    <w:rsid w:val="002D1DB0"/>
    <w:rsid w:val="002D1FC4"/>
    <w:rsid w:val="002D2723"/>
    <w:rsid w:val="002D2C66"/>
    <w:rsid w:val="002D3590"/>
    <w:rsid w:val="002D3981"/>
    <w:rsid w:val="002D3EA1"/>
    <w:rsid w:val="002D424A"/>
    <w:rsid w:val="002D6EEA"/>
    <w:rsid w:val="002E0EAC"/>
    <w:rsid w:val="002E1000"/>
    <w:rsid w:val="002E19AE"/>
    <w:rsid w:val="002E19ED"/>
    <w:rsid w:val="002E3A8B"/>
    <w:rsid w:val="002E560C"/>
    <w:rsid w:val="002E6133"/>
    <w:rsid w:val="002F2DB0"/>
    <w:rsid w:val="002F5DD5"/>
    <w:rsid w:val="002F657E"/>
    <w:rsid w:val="002F67F2"/>
    <w:rsid w:val="00300976"/>
    <w:rsid w:val="00300A94"/>
    <w:rsid w:val="00303A39"/>
    <w:rsid w:val="00304D34"/>
    <w:rsid w:val="00304FAA"/>
    <w:rsid w:val="003065C7"/>
    <w:rsid w:val="00307239"/>
    <w:rsid w:val="003104C6"/>
    <w:rsid w:val="0031178A"/>
    <w:rsid w:val="00311A6D"/>
    <w:rsid w:val="003122EA"/>
    <w:rsid w:val="0031286A"/>
    <w:rsid w:val="00313101"/>
    <w:rsid w:val="003139C8"/>
    <w:rsid w:val="00314403"/>
    <w:rsid w:val="00314924"/>
    <w:rsid w:val="003149E4"/>
    <w:rsid w:val="003153CC"/>
    <w:rsid w:val="00315B12"/>
    <w:rsid w:val="0031649F"/>
    <w:rsid w:val="0031750D"/>
    <w:rsid w:val="0032018C"/>
    <w:rsid w:val="00320A8F"/>
    <w:rsid w:val="00321683"/>
    <w:rsid w:val="00322B43"/>
    <w:rsid w:val="0032304D"/>
    <w:rsid w:val="00323892"/>
    <w:rsid w:val="0032479E"/>
    <w:rsid w:val="00324B7C"/>
    <w:rsid w:val="00326B3A"/>
    <w:rsid w:val="00327A36"/>
    <w:rsid w:val="00330436"/>
    <w:rsid w:val="00331839"/>
    <w:rsid w:val="00332090"/>
    <w:rsid w:val="003329FC"/>
    <w:rsid w:val="00333218"/>
    <w:rsid w:val="00333222"/>
    <w:rsid w:val="003336CE"/>
    <w:rsid w:val="00333776"/>
    <w:rsid w:val="003342ED"/>
    <w:rsid w:val="0033569E"/>
    <w:rsid w:val="00337BA0"/>
    <w:rsid w:val="00337DFF"/>
    <w:rsid w:val="003400FC"/>
    <w:rsid w:val="00340D1B"/>
    <w:rsid w:val="00340E7D"/>
    <w:rsid w:val="00341292"/>
    <w:rsid w:val="00346AB7"/>
    <w:rsid w:val="00347471"/>
    <w:rsid w:val="003478E4"/>
    <w:rsid w:val="003504FD"/>
    <w:rsid w:val="00353200"/>
    <w:rsid w:val="00353B15"/>
    <w:rsid w:val="0035493B"/>
    <w:rsid w:val="00354A66"/>
    <w:rsid w:val="003556CB"/>
    <w:rsid w:val="003573D7"/>
    <w:rsid w:val="00357CA5"/>
    <w:rsid w:val="00357E06"/>
    <w:rsid w:val="00361751"/>
    <w:rsid w:val="00362127"/>
    <w:rsid w:val="00362A05"/>
    <w:rsid w:val="0036319C"/>
    <w:rsid w:val="00364566"/>
    <w:rsid w:val="003654C5"/>
    <w:rsid w:val="00365985"/>
    <w:rsid w:val="003659FE"/>
    <w:rsid w:val="00366B9F"/>
    <w:rsid w:val="00366D99"/>
    <w:rsid w:val="00366FAA"/>
    <w:rsid w:val="00367BAC"/>
    <w:rsid w:val="003710E7"/>
    <w:rsid w:val="003719B2"/>
    <w:rsid w:val="00371CE4"/>
    <w:rsid w:val="00371DD4"/>
    <w:rsid w:val="0037435D"/>
    <w:rsid w:val="00375A09"/>
    <w:rsid w:val="00375FF8"/>
    <w:rsid w:val="0037601E"/>
    <w:rsid w:val="00377116"/>
    <w:rsid w:val="0038090F"/>
    <w:rsid w:val="00380970"/>
    <w:rsid w:val="00380ABE"/>
    <w:rsid w:val="00381630"/>
    <w:rsid w:val="00383148"/>
    <w:rsid w:val="00383D13"/>
    <w:rsid w:val="00383F6B"/>
    <w:rsid w:val="003847D3"/>
    <w:rsid w:val="00384DED"/>
    <w:rsid w:val="00386342"/>
    <w:rsid w:val="00386BEE"/>
    <w:rsid w:val="00387767"/>
    <w:rsid w:val="00387B03"/>
    <w:rsid w:val="0039008A"/>
    <w:rsid w:val="003918F6"/>
    <w:rsid w:val="00391B43"/>
    <w:rsid w:val="00392246"/>
    <w:rsid w:val="003935A3"/>
    <w:rsid w:val="00395A6F"/>
    <w:rsid w:val="00396C06"/>
    <w:rsid w:val="00397784"/>
    <w:rsid w:val="003A040F"/>
    <w:rsid w:val="003A05BA"/>
    <w:rsid w:val="003A152F"/>
    <w:rsid w:val="003A2126"/>
    <w:rsid w:val="003A23C2"/>
    <w:rsid w:val="003A27DD"/>
    <w:rsid w:val="003A349E"/>
    <w:rsid w:val="003A3D75"/>
    <w:rsid w:val="003A41DC"/>
    <w:rsid w:val="003A4F1E"/>
    <w:rsid w:val="003B025E"/>
    <w:rsid w:val="003B1A79"/>
    <w:rsid w:val="003B44F9"/>
    <w:rsid w:val="003B48C3"/>
    <w:rsid w:val="003B4C37"/>
    <w:rsid w:val="003B5253"/>
    <w:rsid w:val="003B537F"/>
    <w:rsid w:val="003B7388"/>
    <w:rsid w:val="003B753A"/>
    <w:rsid w:val="003B7FC2"/>
    <w:rsid w:val="003C0461"/>
    <w:rsid w:val="003C0723"/>
    <w:rsid w:val="003C28BE"/>
    <w:rsid w:val="003C2D76"/>
    <w:rsid w:val="003C2EBE"/>
    <w:rsid w:val="003C3527"/>
    <w:rsid w:val="003C4678"/>
    <w:rsid w:val="003C4746"/>
    <w:rsid w:val="003C47F4"/>
    <w:rsid w:val="003C5895"/>
    <w:rsid w:val="003C5F73"/>
    <w:rsid w:val="003C6116"/>
    <w:rsid w:val="003C6D52"/>
    <w:rsid w:val="003C6E6D"/>
    <w:rsid w:val="003C6E9F"/>
    <w:rsid w:val="003C6EFB"/>
    <w:rsid w:val="003D09E3"/>
    <w:rsid w:val="003D1363"/>
    <w:rsid w:val="003D18C0"/>
    <w:rsid w:val="003D21B5"/>
    <w:rsid w:val="003D226A"/>
    <w:rsid w:val="003D5303"/>
    <w:rsid w:val="003D554F"/>
    <w:rsid w:val="003D5A3B"/>
    <w:rsid w:val="003D7D48"/>
    <w:rsid w:val="003E11A1"/>
    <w:rsid w:val="003E1796"/>
    <w:rsid w:val="003E2A85"/>
    <w:rsid w:val="003E3CB5"/>
    <w:rsid w:val="003E5141"/>
    <w:rsid w:val="003E6649"/>
    <w:rsid w:val="003E7BE4"/>
    <w:rsid w:val="003E7E4A"/>
    <w:rsid w:val="003F06BF"/>
    <w:rsid w:val="003F0A3C"/>
    <w:rsid w:val="003F0C7A"/>
    <w:rsid w:val="003F0F14"/>
    <w:rsid w:val="003F1013"/>
    <w:rsid w:val="003F21AD"/>
    <w:rsid w:val="003F238E"/>
    <w:rsid w:val="003F440D"/>
    <w:rsid w:val="003F6035"/>
    <w:rsid w:val="003F60ED"/>
    <w:rsid w:val="0040076F"/>
    <w:rsid w:val="00400B89"/>
    <w:rsid w:val="00401F8C"/>
    <w:rsid w:val="00403609"/>
    <w:rsid w:val="00403F29"/>
    <w:rsid w:val="00404346"/>
    <w:rsid w:val="00404349"/>
    <w:rsid w:val="00407BE6"/>
    <w:rsid w:val="00412200"/>
    <w:rsid w:val="00414160"/>
    <w:rsid w:val="00414826"/>
    <w:rsid w:val="00415B23"/>
    <w:rsid w:val="00416C44"/>
    <w:rsid w:val="00417B08"/>
    <w:rsid w:val="00420386"/>
    <w:rsid w:val="004251DD"/>
    <w:rsid w:val="00425F0A"/>
    <w:rsid w:val="00425F1B"/>
    <w:rsid w:val="00426CD2"/>
    <w:rsid w:val="00432548"/>
    <w:rsid w:val="00432805"/>
    <w:rsid w:val="0043356D"/>
    <w:rsid w:val="004343D5"/>
    <w:rsid w:val="00434D75"/>
    <w:rsid w:val="00436740"/>
    <w:rsid w:val="004402DF"/>
    <w:rsid w:val="0044087E"/>
    <w:rsid w:val="00441661"/>
    <w:rsid w:val="004416DC"/>
    <w:rsid w:val="00441C07"/>
    <w:rsid w:val="00441DEA"/>
    <w:rsid w:val="004430D7"/>
    <w:rsid w:val="004453C0"/>
    <w:rsid w:val="00445877"/>
    <w:rsid w:val="00446FE8"/>
    <w:rsid w:val="0045008B"/>
    <w:rsid w:val="004501DF"/>
    <w:rsid w:val="004504F8"/>
    <w:rsid w:val="004507B5"/>
    <w:rsid w:val="0045157B"/>
    <w:rsid w:val="00451F49"/>
    <w:rsid w:val="004523E7"/>
    <w:rsid w:val="004526D1"/>
    <w:rsid w:val="00452742"/>
    <w:rsid w:val="00452BC7"/>
    <w:rsid w:val="00452CDF"/>
    <w:rsid w:val="0045590D"/>
    <w:rsid w:val="00455E3A"/>
    <w:rsid w:val="0045610C"/>
    <w:rsid w:val="00456813"/>
    <w:rsid w:val="004574F1"/>
    <w:rsid w:val="00457551"/>
    <w:rsid w:val="004601A9"/>
    <w:rsid w:val="0046022F"/>
    <w:rsid w:val="004602CF"/>
    <w:rsid w:val="004604B1"/>
    <w:rsid w:val="0046077E"/>
    <w:rsid w:val="004621FA"/>
    <w:rsid w:val="004639C5"/>
    <w:rsid w:val="004675D9"/>
    <w:rsid w:val="00467866"/>
    <w:rsid w:val="00470E0A"/>
    <w:rsid w:val="0047254A"/>
    <w:rsid w:val="00472631"/>
    <w:rsid w:val="0047268B"/>
    <w:rsid w:val="00472AF9"/>
    <w:rsid w:val="0047379C"/>
    <w:rsid w:val="004742A3"/>
    <w:rsid w:val="004762CB"/>
    <w:rsid w:val="00476FE7"/>
    <w:rsid w:val="0047753F"/>
    <w:rsid w:val="0047756A"/>
    <w:rsid w:val="00477DD2"/>
    <w:rsid w:val="004806B8"/>
    <w:rsid w:val="004813E7"/>
    <w:rsid w:val="0048174A"/>
    <w:rsid w:val="004818AD"/>
    <w:rsid w:val="00481A1C"/>
    <w:rsid w:val="00483EC3"/>
    <w:rsid w:val="0048413B"/>
    <w:rsid w:val="004845C6"/>
    <w:rsid w:val="004846B0"/>
    <w:rsid w:val="00484A1F"/>
    <w:rsid w:val="00484EAC"/>
    <w:rsid w:val="00485DA4"/>
    <w:rsid w:val="00486AC4"/>
    <w:rsid w:val="00486DE3"/>
    <w:rsid w:val="004900C8"/>
    <w:rsid w:val="004904BC"/>
    <w:rsid w:val="00491355"/>
    <w:rsid w:val="00493753"/>
    <w:rsid w:val="0049431B"/>
    <w:rsid w:val="00496F08"/>
    <w:rsid w:val="004971F0"/>
    <w:rsid w:val="004A0558"/>
    <w:rsid w:val="004A1BDA"/>
    <w:rsid w:val="004A3D28"/>
    <w:rsid w:val="004A445C"/>
    <w:rsid w:val="004A56AF"/>
    <w:rsid w:val="004A6662"/>
    <w:rsid w:val="004A791A"/>
    <w:rsid w:val="004A7B16"/>
    <w:rsid w:val="004B0130"/>
    <w:rsid w:val="004B0470"/>
    <w:rsid w:val="004B175A"/>
    <w:rsid w:val="004B3D1A"/>
    <w:rsid w:val="004B4920"/>
    <w:rsid w:val="004B5B11"/>
    <w:rsid w:val="004B7D04"/>
    <w:rsid w:val="004C05AB"/>
    <w:rsid w:val="004C0AB5"/>
    <w:rsid w:val="004C2FCB"/>
    <w:rsid w:val="004C48D7"/>
    <w:rsid w:val="004C523E"/>
    <w:rsid w:val="004C555D"/>
    <w:rsid w:val="004C5719"/>
    <w:rsid w:val="004C5B25"/>
    <w:rsid w:val="004C6B07"/>
    <w:rsid w:val="004C775E"/>
    <w:rsid w:val="004D05B6"/>
    <w:rsid w:val="004D0BA2"/>
    <w:rsid w:val="004D1065"/>
    <w:rsid w:val="004D30D2"/>
    <w:rsid w:val="004D3DDB"/>
    <w:rsid w:val="004D4385"/>
    <w:rsid w:val="004D75B9"/>
    <w:rsid w:val="004E0250"/>
    <w:rsid w:val="004E0287"/>
    <w:rsid w:val="004E09DC"/>
    <w:rsid w:val="004E0D96"/>
    <w:rsid w:val="004E1CDF"/>
    <w:rsid w:val="004E1F43"/>
    <w:rsid w:val="004E2099"/>
    <w:rsid w:val="004E2350"/>
    <w:rsid w:val="004E300E"/>
    <w:rsid w:val="004E457F"/>
    <w:rsid w:val="004E66A4"/>
    <w:rsid w:val="004E74F1"/>
    <w:rsid w:val="004F22BE"/>
    <w:rsid w:val="004F32F2"/>
    <w:rsid w:val="004F45B1"/>
    <w:rsid w:val="004F54F2"/>
    <w:rsid w:val="004F6666"/>
    <w:rsid w:val="004F6FED"/>
    <w:rsid w:val="004F72A4"/>
    <w:rsid w:val="005004F2"/>
    <w:rsid w:val="0050179A"/>
    <w:rsid w:val="00502B65"/>
    <w:rsid w:val="00502C53"/>
    <w:rsid w:val="005031A1"/>
    <w:rsid w:val="00503362"/>
    <w:rsid w:val="00503635"/>
    <w:rsid w:val="00503E24"/>
    <w:rsid w:val="00504D8E"/>
    <w:rsid w:val="00506E26"/>
    <w:rsid w:val="00507548"/>
    <w:rsid w:val="00507A43"/>
    <w:rsid w:val="005117F5"/>
    <w:rsid w:val="00512D15"/>
    <w:rsid w:val="005137BD"/>
    <w:rsid w:val="00513D8C"/>
    <w:rsid w:val="005165D8"/>
    <w:rsid w:val="005167A8"/>
    <w:rsid w:val="005176D2"/>
    <w:rsid w:val="00517AA2"/>
    <w:rsid w:val="005207AB"/>
    <w:rsid w:val="00520FBD"/>
    <w:rsid w:val="00521B45"/>
    <w:rsid w:val="005224C3"/>
    <w:rsid w:val="0052324A"/>
    <w:rsid w:val="00523FB6"/>
    <w:rsid w:val="0052403A"/>
    <w:rsid w:val="0052416D"/>
    <w:rsid w:val="00525317"/>
    <w:rsid w:val="00525961"/>
    <w:rsid w:val="00525CE2"/>
    <w:rsid w:val="0053106C"/>
    <w:rsid w:val="00531B7F"/>
    <w:rsid w:val="00532097"/>
    <w:rsid w:val="00532379"/>
    <w:rsid w:val="00532EA9"/>
    <w:rsid w:val="00533E63"/>
    <w:rsid w:val="00533EE5"/>
    <w:rsid w:val="005344C0"/>
    <w:rsid w:val="005355AA"/>
    <w:rsid w:val="005360DF"/>
    <w:rsid w:val="00537106"/>
    <w:rsid w:val="00537801"/>
    <w:rsid w:val="00537831"/>
    <w:rsid w:val="00537DB4"/>
    <w:rsid w:val="00540308"/>
    <w:rsid w:val="005417C8"/>
    <w:rsid w:val="00543650"/>
    <w:rsid w:val="00543FF1"/>
    <w:rsid w:val="005449FF"/>
    <w:rsid w:val="00544C19"/>
    <w:rsid w:val="00545B3E"/>
    <w:rsid w:val="005469A8"/>
    <w:rsid w:val="00546A48"/>
    <w:rsid w:val="0054754B"/>
    <w:rsid w:val="00547BB2"/>
    <w:rsid w:val="005504A6"/>
    <w:rsid w:val="00551AA9"/>
    <w:rsid w:val="00552291"/>
    <w:rsid w:val="00552547"/>
    <w:rsid w:val="005528A1"/>
    <w:rsid w:val="0055303B"/>
    <w:rsid w:val="00553307"/>
    <w:rsid w:val="0055336D"/>
    <w:rsid w:val="0055471E"/>
    <w:rsid w:val="00556675"/>
    <w:rsid w:val="005568FC"/>
    <w:rsid w:val="0055701B"/>
    <w:rsid w:val="005615E4"/>
    <w:rsid w:val="00561B18"/>
    <w:rsid w:val="00561BAD"/>
    <w:rsid w:val="00561C77"/>
    <w:rsid w:val="00564110"/>
    <w:rsid w:val="0056442A"/>
    <w:rsid w:val="00564697"/>
    <w:rsid w:val="00564E76"/>
    <w:rsid w:val="00565228"/>
    <w:rsid w:val="0056563B"/>
    <w:rsid w:val="00567985"/>
    <w:rsid w:val="00567FB0"/>
    <w:rsid w:val="00573D3B"/>
    <w:rsid w:val="00574991"/>
    <w:rsid w:val="00574E4C"/>
    <w:rsid w:val="005759F1"/>
    <w:rsid w:val="0057650C"/>
    <w:rsid w:val="005769CA"/>
    <w:rsid w:val="005845D8"/>
    <w:rsid w:val="00585349"/>
    <w:rsid w:val="0058679B"/>
    <w:rsid w:val="005868BD"/>
    <w:rsid w:val="00586FBC"/>
    <w:rsid w:val="005903D1"/>
    <w:rsid w:val="00591249"/>
    <w:rsid w:val="005914A5"/>
    <w:rsid w:val="00592D5B"/>
    <w:rsid w:val="00593736"/>
    <w:rsid w:val="00594007"/>
    <w:rsid w:val="00595351"/>
    <w:rsid w:val="005953CA"/>
    <w:rsid w:val="00596C55"/>
    <w:rsid w:val="0059712D"/>
    <w:rsid w:val="005A024B"/>
    <w:rsid w:val="005A1D42"/>
    <w:rsid w:val="005A2CB7"/>
    <w:rsid w:val="005A45CC"/>
    <w:rsid w:val="005A4D6A"/>
    <w:rsid w:val="005A4F90"/>
    <w:rsid w:val="005A6AC5"/>
    <w:rsid w:val="005A6C31"/>
    <w:rsid w:val="005B01DB"/>
    <w:rsid w:val="005B0CA4"/>
    <w:rsid w:val="005B18EF"/>
    <w:rsid w:val="005B211F"/>
    <w:rsid w:val="005B29B7"/>
    <w:rsid w:val="005B3647"/>
    <w:rsid w:val="005B4913"/>
    <w:rsid w:val="005B4E88"/>
    <w:rsid w:val="005B4E91"/>
    <w:rsid w:val="005B4F24"/>
    <w:rsid w:val="005B5B96"/>
    <w:rsid w:val="005B6FB8"/>
    <w:rsid w:val="005B7D68"/>
    <w:rsid w:val="005C05F8"/>
    <w:rsid w:val="005C258D"/>
    <w:rsid w:val="005C2C79"/>
    <w:rsid w:val="005C2C9F"/>
    <w:rsid w:val="005C2D59"/>
    <w:rsid w:val="005C32E1"/>
    <w:rsid w:val="005C415D"/>
    <w:rsid w:val="005C456C"/>
    <w:rsid w:val="005C489F"/>
    <w:rsid w:val="005C7383"/>
    <w:rsid w:val="005D26AA"/>
    <w:rsid w:val="005D3238"/>
    <w:rsid w:val="005D33DC"/>
    <w:rsid w:val="005D3B61"/>
    <w:rsid w:val="005D4F0E"/>
    <w:rsid w:val="005D636D"/>
    <w:rsid w:val="005D6723"/>
    <w:rsid w:val="005E00C0"/>
    <w:rsid w:val="005E0873"/>
    <w:rsid w:val="005E0D1F"/>
    <w:rsid w:val="005E1DA6"/>
    <w:rsid w:val="005E2614"/>
    <w:rsid w:val="005E2CF2"/>
    <w:rsid w:val="005E3472"/>
    <w:rsid w:val="005E6122"/>
    <w:rsid w:val="005E7710"/>
    <w:rsid w:val="005E784F"/>
    <w:rsid w:val="005E786A"/>
    <w:rsid w:val="005E7C95"/>
    <w:rsid w:val="005E7D3B"/>
    <w:rsid w:val="005F1A54"/>
    <w:rsid w:val="005F1A5B"/>
    <w:rsid w:val="005F22F9"/>
    <w:rsid w:val="005F2BAF"/>
    <w:rsid w:val="005F2DBC"/>
    <w:rsid w:val="005F3479"/>
    <w:rsid w:val="005F3A1A"/>
    <w:rsid w:val="005F3F33"/>
    <w:rsid w:val="005F547E"/>
    <w:rsid w:val="005F5FD4"/>
    <w:rsid w:val="005F7B54"/>
    <w:rsid w:val="00600ADC"/>
    <w:rsid w:val="00603AD8"/>
    <w:rsid w:val="00603F1E"/>
    <w:rsid w:val="00606DB2"/>
    <w:rsid w:val="00611D99"/>
    <w:rsid w:val="0061242F"/>
    <w:rsid w:val="006124E1"/>
    <w:rsid w:val="0061336E"/>
    <w:rsid w:val="006153B9"/>
    <w:rsid w:val="006208C4"/>
    <w:rsid w:val="00621F22"/>
    <w:rsid w:val="006226EC"/>
    <w:rsid w:val="0062302B"/>
    <w:rsid w:val="006236D0"/>
    <w:rsid w:val="0062390A"/>
    <w:rsid w:val="0062438B"/>
    <w:rsid w:val="0062446A"/>
    <w:rsid w:val="00624EAE"/>
    <w:rsid w:val="0062671C"/>
    <w:rsid w:val="00626915"/>
    <w:rsid w:val="00630224"/>
    <w:rsid w:val="00630ADD"/>
    <w:rsid w:val="00630DC1"/>
    <w:rsid w:val="006313B0"/>
    <w:rsid w:val="00631DD5"/>
    <w:rsid w:val="0063202C"/>
    <w:rsid w:val="006335E9"/>
    <w:rsid w:val="0063618F"/>
    <w:rsid w:val="00636BAE"/>
    <w:rsid w:val="00636E94"/>
    <w:rsid w:val="006400C7"/>
    <w:rsid w:val="006418CC"/>
    <w:rsid w:val="00641E6A"/>
    <w:rsid w:val="006427DE"/>
    <w:rsid w:val="00642BC6"/>
    <w:rsid w:val="00642DD5"/>
    <w:rsid w:val="006450DB"/>
    <w:rsid w:val="00645215"/>
    <w:rsid w:val="006456A9"/>
    <w:rsid w:val="00645774"/>
    <w:rsid w:val="00646C60"/>
    <w:rsid w:val="0064769E"/>
    <w:rsid w:val="00650105"/>
    <w:rsid w:val="00650243"/>
    <w:rsid w:val="006504F7"/>
    <w:rsid w:val="00650A08"/>
    <w:rsid w:val="00651EC1"/>
    <w:rsid w:val="0065268C"/>
    <w:rsid w:val="006538C3"/>
    <w:rsid w:val="00654AE1"/>
    <w:rsid w:val="00654C76"/>
    <w:rsid w:val="00655A8F"/>
    <w:rsid w:val="00656ABC"/>
    <w:rsid w:val="00656DE3"/>
    <w:rsid w:val="006572CF"/>
    <w:rsid w:val="00661DC0"/>
    <w:rsid w:val="006624A6"/>
    <w:rsid w:val="006628E8"/>
    <w:rsid w:val="00662E55"/>
    <w:rsid w:val="00663416"/>
    <w:rsid w:val="006635E0"/>
    <w:rsid w:val="006639C7"/>
    <w:rsid w:val="00663F2C"/>
    <w:rsid w:val="006640B2"/>
    <w:rsid w:val="00665063"/>
    <w:rsid w:val="00665C0C"/>
    <w:rsid w:val="00666C41"/>
    <w:rsid w:val="00671699"/>
    <w:rsid w:val="006721E2"/>
    <w:rsid w:val="0067275B"/>
    <w:rsid w:val="00672EFF"/>
    <w:rsid w:val="00673028"/>
    <w:rsid w:val="00674131"/>
    <w:rsid w:val="0067590E"/>
    <w:rsid w:val="00675FA7"/>
    <w:rsid w:val="00676E16"/>
    <w:rsid w:val="00676E4B"/>
    <w:rsid w:val="00681810"/>
    <w:rsid w:val="00681B7B"/>
    <w:rsid w:val="006840BC"/>
    <w:rsid w:val="00684CF4"/>
    <w:rsid w:val="0068530C"/>
    <w:rsid w:val="00685C33"/>
    <w:rsid w:val="00686B5D"/>
    <w:rsid w:val="00686EE3"/>
    <w:rsid w:val="006872BF"/>
    <w:rsid w:val="006877C9"/>
    <w:rsid w:val="00687810"/>
    <w:rsid w:val="00687C65"/>
    <w:rsid w:val="00687F73"/>
    <w:rsid w:val="00690194"/>
    <w:rsid w:val="00692026"/>
    <w:rsid w:val="00693642"/>
    <w:rsid w:val="00693866"/>
    <w:rsid w:val="00694819"/>
    <w:rsid w:val="0069483B"/>
    <w:rsid w:val="00694C46"/>
    <w:rsid w:val="00694DA8"/>
    <w:rsid w:val="006955B5"/>
    <w:rsid w:val="00695AC8"/>
    <w:rsid w:val="006971D4"/>
    <w:rsid w:val="00697482"/>
    <w:rsid w:val="006976FE"/>
    <w:rsid w:val="006A01B0"/>
    <w:rsid w:val="006A1CBC"/>
    <w:rsid w:val="006A1E46"/>
    <w:rsid w:val="006A2F2C"/>
    <w:rsid w:val="006A317A"/>
    <w:rsid w:val="006A49BF"/>
    <w:rsid w:val="006A4C57"/>
    <w:rsid w:val="006A5EA8"/>
    <w:rsid w:val="006B244F"/>
    <w:rsid w:val="006B3E97"/>
    <w:rsid w:val="006B4203"/>
    <w:rsid w:val="006B4631"/>
    <w:rsid w:val="006B5152"/>
    <w:rsid w:val="006B576A"/>
    <w:rsid w:val="006B5D4D"/>
    <w:rsid w:val="006B7AAA"/>
    <w:rsid w:val="006C0974"/>
    <w:rsid w:val="006C1121"/>
    <w:rsid w:val="006C306F"/>
    <w:rsid w:val="006C3216"/>
    <w:rsid w:val="006C5F64"/>
    <w:rsid w:val="006C6663"/>
    <w:rsid w:val="006C730D"/>
    <w:rsid w:val="006C75ED"/>
    <w:rsid w:val="006C7A4B"/>
    <w:rsid w:val="006D0CB7"/>
    <w:rsid w:val="006D13D3"/>
    <w:rsid w:val="006D1420"/>
    <w:rsid w:val="006D3204"/>
    <w:rsid w:val="006D34FA"/>
    <w:rsid w:val="006D3C08"/>
    <w:rsid w:val="006D47AF"/>
    <w:rsid w:val="006D4F82"/>
    <w:rsid w:val="006D5773"/>
    <w:rsid w:val="006D58EC"/>
    <w:rsid w:val="006D6C4B"/>
    <w:rsid w:val="006D6D65"/>
    <w:rsid w:val="006D7D04"/>
    <w:rsid w:val="006E000A"/>
    <w:rsid w:val="006E070F"/>
    <w:rsid w:val="006E53BE"/>
    <w:rsid w:val="006E6CC0"/>
    <w:rsid w:val="006F13BA"/>
    <w:rsid w:val="006F1CEE"/>
    <w:rsid w:val="006F2DFC"/>
    <w:rsid w:val="006F2F4B"/>
    <w:rsid w:val="006F37E1"/>
    <w:rsid w:val="006F3F70"/>
    <w:rsid w:val="006F55F5"/>
    <w:rsid w:val="006F7014"/>
    <w:rsid w:val="006F7A67"/>
    <w:rsid w:val="00703084"/>
    <w:rsid w:val="007040F5"/>
    <w:rsid w:val="00706DB9"/>
    <w:rsid w:val="00710013"/>
    <w:rsid w:val="00711991"/>
    <w:rsid w:val="00712031"/>
    <w:rsid w:val="0071255B"/>
    <w:rsid w:val="007125E0"/>
    <w:rsid w:val="00712A95"/>
    <w:rsid w:val="00712C42"/>
    <w:rsid w:val="00712F66"/>
    <w:rsid w:val="00713F55"/>
    <w:rsid w:val="00714804"/>
    <w:rsid w:val="00714C3A"/>
    <w:rsid w:val="007169FC"/>
    <w:rsid w:val="00720268"/>
    <w:rsid w:val="00721DEE"/>
    <w:rsid w:val="00722150"/>
    <w:rsid w:val="007224CE"/>
    <w:rsid w:val="00722630"/>
    <w:rsid w:val="00725EDD"/>
    <w:rsid w:val="007300CC"/>
    <w:rsid w:val="0073069B"/>
    <w:rsid w:val="00732D38"/>
    <w:rsid w:val="007331D2"/>
    <w:rsid w:val="00733585"/>
    <w:rsid w:val="00733A1D"/>
    <w:rsid w:val="007341F7"/>
    <w:rsid w:val="00736277"/>
    <w:rsid w:val="00736AF9"/>
    <w:rsid w:val="0074186A"/>
    <w:rsid w:val="00741DA4"/>
    <w:rsid w:val="00741E63"/>
    <w:rsid w:val="007435CD"/>
    <w:rsid w:val="007457D1"/>
    <w:rsid w:val="00745D68"/>
    <w:rsid w:val="007467AD"/>
    <w:rsid w:val="00747019"/>
    <w:rsid w:val="0075031E"/>
    <w:rsid w:val="007511DA"/>
    <w:rsid w:val="007517CF"/>
    <w:rsid w:val="00752D42"/>
    <w:rsid w:val="00754BB0"/>
    <w:rsid w:val="00760C03"/>
    <w:rsid w:val="007611B1"/>
    <w:rsid w:val="00762476"/>
    <w:rsid w:val="00762B3D"/>
    <w:rsid w:val="00763364"/>
    <w:rsid w:val="007643C5"/>
    <w:rsid w:val="007643E7"/>
    <w:rsid w:val="00766621"/>
    <w:rsid w:val="00767A63"/>
    <w:rsid w:val="00767D7E"/>
    <w:rsid w:val="0077017A"/>
    <w:rsid w:val="007705D1"/>
    <w:rsid w:val="007706CF"/>
    <w:rsid w:val="00770AF5"/>
    <w:rsid w:val="00770BB8"/>
    <w:rsid w:val="00771AE8"/>
    <w:rsid w:val="007721E3"/>
    <w:rsid w:val="00772F4E"/>
    <w:rsid w:val="007731F0"/>
    <w:rsid w:val="00773D4B"/>
    <w:rsid w:val="0077561A"/>
    <w:rsid w:val="007757A9"/>
    <w:rsid w:val="007759F8"/>
    <w:rsid w:val="00776430"/>
    <w:rsid w:val="007769BE"/>
    <w:rsid w:val="007779F9"/>
    <w:rsid w:val="0078270A"/>
    <w:rsid w:val="00784BA0"/>
    <w:rsid w:val="00784F38"/>
    <w:rsid w:val="00784FB7"/>
    <w:rsid w:val="00787496"/>
    <w:rsid w:val="00790725"/>
    <w:rsid w:val="007911C5"/>
    <w:rsid w:val="00791920"/>
    <w:rsid w:val="007926B3"/>
    <w:rsid w:val="00792781"/>
    <w:rsid w:val="0079364C"/>
    <w:rsid w:val="0079538D"/>
    <w:rsid w:val="007959C0"/>
    <w:rsid w:val="00796D35"/>
    <w:rsid w:val="00797180"/>
    <w:rsid w:val="00797DBD"/>
    <w:rsid w:val="007A3894"/>
    <w:rsid w:val="007A59D8"/>
    <w:rsid w:val="007A69D4"/>
    <w:rsid w:val="007A70F8"/>
    <w:rsid w:val="007B00FE"/>
    <w:rsid w:val="007B34DE"/>
    <w:rsid w:val="007B38C0"/>
    <w:rsid w:val="007B3EA1"/>
    <w:rsid w:val="007B5D21"/>
    <w:rsid w:val="007B6019"/>
    <w:rsid w:val="007B66B9"/>
    <w:rsid w:val="007C03BB"/>
    <w:rsid w:val="007C3FB3"/>
    <w:rsid w:val="007C4228"/>
    <w:rsid w:val="007C5921"/>
    <w:rsid w:val="007C5EEE"/>
    <w:rsid w:val="007C6D72"/>
    <w:rsid w:val="007C7BB4"/>
    <w:rsid w:val="007D05AD"/>
    <w:rsid w:val="007D1FCD"/>
    <w:rsid w:val="007D2AF2"/>
    <w:rsid w:val="007D4A21"/>
    <w:rsid w:val="007D4B89"/>
    <w:rsid w:val="007D4FD5"/>
    <w:rsid w:val="007D56BE"/>
    <w:rsid w:val="007D64FB"/>
    <w:rsid w:val="007D6C7F"/>
    <w:rsid w:val="007E1712"/>
    <w:rsid w:val="007E28AA"/>
    <w:rsid w:val="007E28F7"/>
    <w:rsid w:val="007E39F2"/>
    <w:rsid w:val="007E458C"/>
    <w:rsid w:val="007E4600"/>
    <w:rsid w:val="007E4791"/>
    <w:rsid w:val="007E4803"/>
    <w:rsid w:val="007E489D"/>
    <w:rsid w:val="007E4E38"/>
    <w:rsid w:val="007F0271"/>
    <w:rsid w:val="007F178E"/>
    <w:rsid w:val="007F2247"/>
    <w:rsid w:val="007F2F48"/>
    <w:rsid w:val="007F312D"/>
    <w:rsid w:val="007F4BC3"/>
    <w:rsid w:val="007F4CF1"/>
    <w:rsid w:val="007F578D"/>
    <w:rsid w:val="007F5A24"/>
    <w:rsid w:val="007F5D5D"/>
    <w:rsid w:val="007F73E4"/>
    <w:rsid w:val="007F78EF"/>
    <w:rsid w:val="007F7BD4"/>
    <w:rsid w:val="007F7EE1"/>
    <w:rsid w:val="007F7F52"/>
    <w:rsid w:val="00800197"/>
    <w:rsid w:val="008001C9"/>
    <w:rsid w:val="008002EF"/>
    <w:rsid w:val="00800504"/>
    <w:rsid w:val="00801C6E"/>
    <w:rsid w:val="008038E1"/>
    <w:rsid w:val="00803C53"/>
    <w:rsid w:val="00804101"/>
    <w:rsid w:val="00805641"/>
    <w:rsid w:val="00805C66"/>
    <w:rsid w:val="00806151"/>
    <w:rsid w:val="00806186"/>
    <w:rsid w:val="00806F83"/>
    <w:rsid w:val="00807584"/>
    <w:rsid w:val="0081122A"/>
    <w:rsid w:val="00813D5B"/>
    <w:rsid w:val="00816017"/>
    <w:rsid w:val="0082317B"/>
    <w:rsid w:val="008256AE"/>
    <w:rsid w:val="008261EE"/>
    <w:rsid w:val="008270E4"/>
    <w:rsid w:val="008300D2"/>
    <w:rsid w:val="008310C5"/>
    <w:rsid w:val="008347C4"/>
    <w:rsid w:val="00835435"/>
    <w:rsid w:val="0083543F"/>
    <w:rsid w:val="00836BF2"/>
    <w:rsid w:val="008379DE"/>
    <w:rsid w:val="00837DE4"/>
    <w:rsid w:val="00840000"/>
    <w:rsid w:val="008418A4"/>
    <w:rsid w:val="00841B84"/>
    <w:rsid w:val="00842A76"/>
    <w:rsid w:val="00842F72"/>
    <w:rsid w:val="00843075"/>
    <w:rsid w:val="0084489E"/>
    <w:rsid w:val="00844B64"/>
    <w:rsid w:val="00845361"/>
    <w:rsid w:val="00851201"/>
    <w:rsid w:val="00851582"/>
    <w:rsid w:val="0085174B"/>
    <w:rsid w:val="00851DCF"/>
    <w:rsid w:val="008522CE"/>
    <w:rsid w:val="008555D1"/>
    <w:rsid w:val="00855622"/>
    <w:rsid w:val="00856AED"/>
    <w:rsid w:val="00857D29"/>
    <w:rsid w:val="00860166"/>
    <w:rsid w:val="008602CF"/>
    <w:rsid w:val="00860470"/>
    <w:rsid w:val="0086058B"/>
    <w:rsid w:val="008610AB"/>
    <w:rsid w:val="008617DA"/>
    <w:rsid w:val="00862F29"/>
    <w:rsid w:val="008637A1"/>
    <w:rsid w:val="0086387B"/>
    <w:rsid w:val="00864333"/>
    <w:rsid w:val="0086437F"/>
    <w:rsid w:val="008650AF"/>
    <w:rsid w:val="008654B6"/>
    <w:rsid w:val="0086573D"/>
    <w:rsid w:val="008660C4"/>
    <w:rsid w:val="00866699"/>
    <w:rsid w:val="0087043A"/>
    <w:rsid w:val="00871938"/>
    <w:rsid w:val="00871A09"/>
    <w:rsid w:val="00872356"/>
    <w:rsid w:val="00873BFA"/>
    <w:rsid w:val="0087478B"/>
    <w:rsid w:val="008763E0"/>
    <w:rsid w:val="00876E13"/>
    <w:rsid w:val="00876F84"/>
    <w:rsid w:val="008771FA"/>
    <w:rsid w:val="00880C35"/>
    <w:rsid w:val="00880D71"/>
    <w:rsid w:val="008824E1"/>
    <w:rsid w:val="00883184"/>
    <w:rsid w:val="00884777"/>
    <w:rsid w:val="00885A51"/>
    <w:rsid w:val="00885D80"/>
    <w:rsid w:val="008864BA"/>
    <w:rsid w:val="00887B5A"/>
    <w:rsid w:val="00887CCE"/>
    <w:rsid w:val="00890EE6"/>
    <w:rsid w:val="00890F3E"/>
    <w:rsid w:val="00891321"/>
    <w:rsid w:val="008916CC"/>
    <w:rsid w:val="00891F3C"/>
    <w:rsid w:val="00892DD0"/>
    <w:rsid w:val="00894DB4"/>
    <w:rsid w:val="008961D6"/>
    <w:rsid w:val="008A12B8"/>
    <w:rsid w:val="008A1727"/>
    <w:rsid w:val="008A20DA"/>
    <w:rsid w:val="008A23BD"/>
    <w:rsid w:val="008A4D1C"/>
    <w:rsid w:val="008A5411"/>
    <w:rsid w:val="008A6A37"/>
    <w:rsid w:val="008A6D87"/>
    <w:rsid w:val="008B0656"/>
    <w:rsid w:val="008B12E0"/>
    <w:rsid w:val="008B1460"/>
    <w:rsid w:val="008B18AE"/>
    <w:rsid w:val="008B2E9F"/>
    <w:rsid w:val="008B30DB"/>
    <w:rsid w:val="008B31A5"/>
    <w:rsid w:val="008B39B8"/>
    <w:rsid w:val="008B3E4C"/>
    <w:rsid w:val="008B3F7A"/>
    <w:rsid w:val="008B3F84"/>
    <w:rsid w:val="008B3FBD"/>
    <w:rsid w:val="008B4825"/>
    <w:rsid w:val="008B4A1A"/>
    <w:rsid w:val="008B5577"/>
    <w:rsid w:val="008B62B3"/>
    <w:rsid w:val="008B7AA9"/>
    <w:rsid w:val="008B7FDD"/>
    <w:rsid w:val="008C3114"/>
    <w:rsid w:val="008C312F"/>
    <w:rsid w:val="008C4264"/>
    <w:rsid w:val="008C454D"/>
    <w:rsid w:val="008C471D"/>
    <w:rsid w:val="008C4DA4"/>
    <w:rsid w:val="008C55D9"/>
    <w:rsid w:val="008C697C"/>
    <w:rsid w:val="008C6D6F"/>
    <w:rsid w:val="008C772B"/>
    <w:rsid w:val="008D1385"/>
    <w:rsid w:val="008D2F42"/>
    <w:rsid w:val="008D301F"/>
    <w:rsid w:val="008D329A"/>
    <w:rsid w:val="008D33FE"/>
    <w:rsid w:val="008D4220"/>
    <w:rsid w:val="008D44BD"/>
    <w:rsid w:val="008D644A"/>
    <w:rsid w:val="008D76BC"/>
    <w:rsid w:val="008E0C63"/>
    <w:rsid w:val="008E2AFF"/>
    <w:rsid w:val="008E2DF2"/>
    <w:rsid w:val="008E403D"/>
    <w:rsid w:val="008E4841"/>
    <w:rsid w:val="008E674A"/>
    <w:rsid w:val="008E7BB2"/>
    <w:rsid w:val="008F0AD1"/>
    <w:rsid w:val="008F0C41"/>
    <w:rsid w:val="008F1D62"/>
    <w:rsid w:val="008F206F"/>
    <w:rsid w:val="008F3127"/>
    <w:rsid w:val="008F3776"/>
    <w:rsid w:val="008F4395"/>
    <w:rsid w:val="008F48E6"/>
    <w:rsid w:val="008F635D"/>
    <w:rsid w:val="008F680A"/>
    <w:rsid w:val="008F7150"/>
    <w:rsid w:val="008F728E"/>
    <w:rsid w:val="008F767D"/>
    <w:rsid w:val="008F7B16"/>
    <w:rsid w:val="00900BF4"/>
    <w:rsid w:val="00900CB3"/>
    <w:rsid w:val="00900FBA"/>
    <w:rsid w:val="009011A9"/>
    <w:rsid w:val="009011EE"/>
    <w:rsid w:val="00901855"/>
    <w:rsid w:val="0090234D"/>
    <w:rsid w:val="00903043"/>
    <w:rsid w:val="0090338E"/>
    <w:rsid w:val="00903D00"/>
    <w:rsid w:val="0090635E"/>
    <w:rsid w:val="00906EEB"/>
    <w:rsid w:val="00910D92"/>
    <w:rsid w:val="00914683"/>
    <w:rsid w:val="00915C11"/>
    <w:rsid w:val="009160EF"/>
    <w:rsid w:val="0091779B"/>
    <w:rsid w:val="00917FD3"/>
    <w:rsid w:val="0092059A"/>
    <w:rsid w:val="00920AC2"/>
    <w:rsid w:val="0092134A"/>
    <w:rsid w:val="00921AFE"/>
    <w:rsid w:val="009228E4"/>
    <w:rsid w:val="00922A24"/>
    <w:rsid w:val="00923482"/>
    <w:rsid w:val="00923D1D"/>
    <w:rsid w:val="009245C0"/>
    <w:rsid w:val="00925370"/>
    <w:rsid w:val="00927FC7"/>
    <w:rsid w:val="0093066F"/>
    <w:rsid w:val="00930A3D"/>
    <w:rsid w:val="009321A7"/>
    <w:rsid w:val="00936D62"/>
    <w:rsid w:val="009371FA"/>
    <w:rsid w:val="00937B51"/>
    <w:rsid w:val="009406C9"/>
    <w:rsid w:val="00940753"/>
    <w:rsid w:val="0094313D"/>
    <w:rsid w:val="00944D0F"/>
    <w:rsid w:val="00946A09"/>
    <w:rsid w:val="00946C20"/>
    <w:rsid w:val="009472D4"/>
    <w:rsid w:val="0094778D"/>
    <w:rsid w:val="00951017"/>
    <w:rsid w:val="00951928"/>
    <w:rsid w:val="00951D98"/>
    <w:rsid w:val="00952E39"/>
    <w:rsid w:val="009543B7"/>
    <w:rsid w:val="00955088"/>
    <w:rsid w:val="00955F21"/>
    <w:rsid w:val="00956750"/>
    <w:rsid w:val="00956E34"/>
    <w:rsid w:val="00957F97"/>
    <w:rsid w:val="00962C2A"/>
    <w:rsid w:val="00963891"/>
    <w:rsid w:val="009643E0"/>
    <w:rsid w:val="0096440C"/>
    <w:rsid w:val="00965CAA"/>
    <w:rsid w:val="009665DF"/>
    <w:rsid w:val="00966D39"/>
    <w:rsid w:val="0096747D"/>
    <w:rsid w:val="009700BA"/>
    <w:rsid w:val="00970AF4"/>
    <w:rsid w:val="0097138B"/>
    <w:rsid w:val="0097269C"/>
    <w:rsid w:val="0097558C"/>
    <w:rsid w:val="009766B6"/>
    <w:rsid w:val="00976D4E"/>
    <w:rsid w:val="00976FBB"/>
    <w:rsid w:val="009802DD"/>
    <w:rsid w:val="00980482"/>
    <w:rsid w:val="00981962"/>
    <w:rsid w:val="009824A2"/>
    <w:rsid w:val="0098371A"/>
    <w:rsid w:val="00983E58"/>
    <w:rsid w:val="00984C93"/>
    <w:rsid w:val="0098520B"/>
    <w:rsid w:val="009866AD"/>
    <w:rsid w:val="00987D7D"/>
    <w:rsid w:val="009915FD"/>
    <w:rsid w:val="0099223D"/>
    <w:rsid w:val="00992397"/>
    <w:rsid w:val="009931C9"/>
    <w:rsid w:val="00995A4F"/>
    <w:rsid w:val="00995BD4"/>
    <w:rsid w:val="00996171"/>
    <w:rsid w:val="00997ED4"/>
    <w:rsid w:val="009A031B"/>
    <w:rsid w:val="009A0547"/>
    <w:rsid w:val="009B0605"/>
    <w:rsid w:val="009B122E"/>
    <w:rsid w:val="009B12F0"/>
    <w:rsid w:val="009B1641"/>
    <w:rsid w:val="009B1A2D"/>
    <w:rsid w:val="009B2011"/>
    <w:rsid w:val="009B4593"/>
    <w:rsid w:val="009B524C"/>
    <w:rsid w:val="009B56AB"/>
    <w:rsid w:val="009B6FA8"/>
    <w:rsid w:val="009C1AB2"/>
    <w:rsid w:val="009C25BA"/>
    <w:rsid w:val="009C3691"/>
    <w:rsid w:val="009C4134"/>
    <w:rsid w:val="009C4BAE"/>
    <w:rsid w:val="009C6263"/>
    <w:rsid w:val="009C73CD"/>
    <w:rsid w:val="009D1086"/>
    <w:rsid w:val="009D1255"/>
    <w:rsid w:val="009D1D0C"/>
    <w:rsid w:val="009D218E"/>
    <w:rsid w:val="009D2781"/>
    <w:rsid w:val="009D4C4E"/>
    <w:rsid w:val="009D5427"/>
    <w:rsid w:val="009D5535"/>
    <w:rsid w:val="009D5A3C"/>
    <w:rsid w:val="009D5A70"/>
    <w:rsid w:val="009D5CDE"/>
    <w:rsid w:val="009E07AD"/>
    <w:rsid w:val="009E18D0"/>
    <w:rsid w:val="009E29E4"/>
    <w:rsid w:val="009E2BD0"/>
    <w:rsid w:val="009E2D4D"/>
    <w:rsid w:val="009E317B"/>
    <w:rsid w:val="009E451F"/>
    <w:rsid w:val="009E47F6"/>
    <w:rsid w:val="009E4A89"/>
    <w:rsid w:val="009E4B7E"/>
    <w:rsid w:val="009E4C74"/>
    <w:rsid w:val="009E4F93"/>
    <w:rsid w:val="009E65B8"/>
    <w:rsid w:val="009E6AFF"/>
    <w:rsid w:val="009F067A"/>
    <w:rsid w:val="009F079F"/>
    <w:rsid w:val="009F0BBC"/>
    <w:rsid w:val="009F0CB8"/>
    <w:rsid w:val="009F1662"/>
    <w:rsid w:val="009F17C4"/>
    <w:rsid w:val="009F1E90"/>
    <w:rsid w:val="009F589E"/>
    <w:rsid w:val="009F5A4C"/>
    <w:rsid w:val="009F5E9B"/>
    <w:rsid w:val="009F680C"/>
    <w:rsid w:val="009F7393"/>
    <w:rsid w:val="00A00781"/>
    <w:rsid w:val="00A012B8"/>
    <w:rsid w:val="00A0385C"/>
    <w:rsid w:val="00A04BBB"/>
    <w:rsid w:val="00A06B80"/>
    <w:rsid w:val="00A072C0"/>
    <w:rsid w:val="00A108CB"/>
    <w:rsid w:val="00A11457"/>
    <w:rsid w:val="00A11C85"/>
    <w:rsid w:val="00A12160"/>
    <w:rsid w:val="00A12F03"/>
    <w:rsid w:val="00A1419F"/>
    <w:rsid w:val="00A1483A"/>
    <w:rsid w:val="00A14FB3"/>
    <w:rsid w:val="00A150AD"/>
    <w:rsid w:val="00A1510A"/>
    <w:rsid w:val="00A159C7"/>
    <w:rsid w:val="00A16224"/>
    <w:rsid w:val="00A16B09"/>
    <w:rsid w:val="00A171C7"/>
    <w:rsid w:val="00A175CD"/>
    <w:rsid w:val="00A17B47"/>
    <w:rsid w:val="00A21A3E"/>
    <w:rsid w:val="00A222B7"/>
    <w:rsid w:val="00A228EA"/>
    <w:rsid w:val="00A229AE"/>
    <w:rsid w:val="00A2590E"/>
    <w:rsid w:val="00A25ADB"/>
    <w:rsid w:val="00A26613"/>
    <w:rsid w:val="00A27A40"/>
    <w:rsid w:val="00A3028B"/>
    <w:rsid w:val="00A325C7"/>
    <w:rsid w:val="00A339CA"/>
    <w:rsid w:val="00A35F8A"/>
    <w:rsid w:val="00A36059"/>
    <w:rsid w:val="00A362F0"/>
    <w:rsid w:val="00A36FD0"/>
    <w:rsid w:val="00A4034C"/>
    <w:rsid w:val="00A42DBE"/>
    <w:rsid w:val="00A43128"/>
    <w:rsid w:val="00A439F2"/>
    <w:rsid w:val="00A45044"/>
    <w:rsid w:val="00A45C2B"/>
    <w:rsid w:val="00A502C7"/>
    <w:rsid w:val="00A50B19"/>
    <w:rsid w:val="00A51B2E"/>
    <w:rsid w:val="00A55C47"/>
    <w:rsid w:val="00A5749C"/>
    <w:rsid w:val="00A579F4"/>
    <w:rsid w:val="00A611C8"/>
    <w:rsid w:val="00A617C2"/>
    <w:rsid w:val="00A61DF7"/>
    <w:rsid w:val="00A62B10"/>
    <w:rsid w:val="00A633C1"/>
    <w:rsid w:val="00A635D3"/>
    <w:rsid w:val="00A65799"/>
    <w:rsid w:val="00A66296"/>
    <w:rsid w:val="00A67333"/>
    <w:rsid w:val="00A7047D"/>
    <w:rsid w:val="00A7242B"/>
    <w:rsid w:val="00A73C96"/>
    <w:rsid w:val="00A752F3"/>
    <w:rsid w:val="00A75F7B"/>
    <w:rsid w:val="00A765B7"/>
    <w:rsid w:val="00A76A76"/>
    <w:rsid w:val="00A80DDC"/>
    <w:rsid w:val="00A80FDD"/>
    <w:rsid w:val="00A81BB9"/>
    <w:rsid w:val="00A81FC0"/>
    <w:rsid w:val="00A8270B"/>
    <w:rsid w:val="00A83B20"/>
    <w:rsid w:val="00A83EA5"/>
    <w:rsid w:val="00A83F00"/>
    <w:rsid w:val="00A85660"/>
    <w:rsid w:val="00A8588A"/>
    <w:rsid w:val="00A86CF0"/>
    <w:rsid w:val="00A871E9"/>
    <w:rsid w:val="00A8730F"/>
    <w:rsid w:val="00A87F4F"/>
    <w:rsid w:val="00A90FB6"/>
    <w:rsid w:val="00A91480"/>
    <w:rsid w:val="00A92B42"/>
    <w:rsid w:val="00A9480F"/>
    <w:rsid w:val="00AA0EE2"/>
    <w:rsid w:val="00AA1152"/>
    <w:rsid w:val="00AA223F"/>
    <w:rsid w:val="00AA2C73"/>
    <w:rsid w:val="00AA2CF5"/>
    <w:rsid w:val="00AA3CE7"/>
    <w:rsid w:val="00AA54B2"/>
    <w:rsid w:val="00AA5EE3"/>
    <w:rsid w:val="00AA6574"/>
    <w:rsid w:val="00AB05E3"/>
    <w:rsid w:val="00AB17BB"/>
    <w:rsid w:val="00AB1AD4"/>
    <w:rsid w:val="00AB1C7C"/>
    <w:rsid w:val="00AB2636"/>
    <w:rsid w:val="00AB3271"/>
    <w:rsid w:val="00AB41B2"/>
    <w:rsid w:val="00AB48EB"/>
    <w:rsid w:val="00AB4D86"/>
    <w:rsid w:val="00AB5808"/>
    <w:rsid w:val="00AB6C32"/>
    <w:rsid w:val="00AB6F5C"/>
    <w:rsid w:val="00AB74E1"/>
    <w:rsid w:val="00AB75EB"/>
    <w:rsid w:val="00AB7947"/>
    <w:rsid w:val="00AC0488"/>
    <w:rsid w:val="00AC04D1"/>
    <w:rsid w:val="00AC0CE7"/>
    <w:rsid w:val="00AC1906"/>
    <w:rsid w:val="00AC197C"/>
    <w:rsid w:val="00AC2158"/>
    <w:rsid w:val="00AC408D"/>
    <w:rsid w:val="00AC42FA"/>
    <w:rsid w:val="00AC49F2"/>
    <w:rsid w:val="00AC6137"/>
    <w:rsid w:val="00AC6245"/>
    <w:rsid w:val="00AC7A40"/>
    <w:rsid w:val="00AD0265"/>
    <w:rsid w:val="00AD054F"/>
    <w:rsid w:val="00AD0BC2"/>
    <w:rsid w:val="00AD247D"/>
    <w:rsid w:val="00AD2743"/>
    <w:rsid w:val="00AD2A4D"/>
    <w:rsid w:val="00AD332D"/>
    <w:rsid w:val="00AD3956"/>
    <w:rsid w:val="00AD49EB"/>
    <w:rsid w:val="00AD6702"/>
    <w:rsid w:val="00AD6E08"/>
    <w:rsid w:val="00AE0205"/>
    <w:rsid w:val="00AE0374"/>
    <w:rsid w:val="00AE0504"/>
    <w:rsid w:val="00AE0C6F"/>
    <w:rsid w:val="00AE1EDD"/>
    <w:rsid w:val="00AE1EFC"/>
    <w:rsid w:val="00AE25C1"/>
    <w:rsid w:val="00AE2B04"/>
    <w:rsid w:val="00AE2C76"/>
    <w:rsid w:val="00AE32D1"/>
    <w:rsid w:val="00AE4A56"/>
    <w:rsid w:val="00AE65F7"/>
    <w:rsid w:val="00AE6CF1"/>
    <w:rsid w:val="00AE6D43"/>
    <w:rsid w:val="00AE6E68"/>
    <w:rsid w:val="00AE750A"/>
    <w:rsid w:val="00AE7F18"/>
    <w:rsid w:val="00AF2D4B"/>
    <w:rsid w:val="00AF2DC4"/>
    <w:rsid w:val="00AF495A"/>
    <w:rsid w:val="00AF4B84"/>
    <w:rsid w:val="00AF4CBB"/>
    <w:rsid w:val="00AF4D5A"/>
    <w:rsid w:val="00AF5936"/>
    <w:rsid w:val="00AF5C3F"/>
    <w:rsid w:val="00AF5CFC"/>
    <w:rsid w:val="00AF6C3D"/>
    <w:rsid w:val="00AF7258"/>
    <w:rsid w:val="00AF7A83"/>
    <w:rsid w:val="00AF7E80"/>
    <w:rsid w:val="00B01A1C"/>
    <w:rsid w:val="00B02379"/>
    <w:rsid w:val="00B033B6"/>
    <w:rsid w:val="00B04331"/>
    <w:rsid w:val="00B05360"/>
    <w:rsid w:val="00B056A5"/>
    <w:rsid w:val="00B077AC"/>
    <w:rsid w:val="00B10701"/>
    <w:rsid w:val="00B114EB"/>
    <w:rsid w:val="00B119C9"/>
    <w:rsid w:val="00B12EFA"/>
    <w:rsid w:val="00B13223"/>
    <w:rsid w:val="00B136E0"/>
    <w:rsid w:val="00B142FC"/>
    <w:rsid w:val="00B14313"/>
    <w:rsid w:val="00B14330"/>
    <w:rsid w:val="00B163B1"/>
    <w:rsid w:val="00B21194"/>
    <w:rsid w:val="00B211B5"/>
    <w:rsid w:val="00B21645"/>
    <w:rsid w:val="00B219C6"/>
    <w:rsid w:val="00B22D44"/>
    <w:rsid w:val="00B23018"/>
    <w:rsid w:val="00B23632"/>
    <w:rsid w:val="00B24503"/>
    <w:rsid w:val="00B24BE6"/>
    <w:rsid w:val="00B25BB2"/>
    <w:rsid w:val="00B273E9"/>
    <w:rsid w:val="00B321D5"/>
    <w:rsid w:val="00B33FA8"/>
    <w:rsid w:val="00B34EB4"/>
    <w:rsid w:val="00B41CE1"/>
    <w:rsid w:val="00B41D46"/>
    <w:rsid w:val="00B423BF"/>
    <w:rsid w:val="00B43A1B"/>
    <w:rsid w:val="00B43F34"/>
    <w:rsid w:val="00B4402C"/>
    <w:rsid w:val="00B444E9"/>
    <w:rsid w:val="00B44543"/>
    <w:rsid w:val="00B4531E"/>
    <w:rsid w:val="00B45F5B"/>
    <w:rsid w:val="00B46015"/>
    <w:rsid w:val="00B503C8"/>
    <w:rsid w:val="00B51291"/>
    <w:rsid w:val="00B51963"/>
    <w:rsid w:val="00B529D1"/>
    <w:rsid w:val="00B5468A"/>
    <w:rsid w:val="00B54EBF"/>
    <w:rsid w:val="00B5546C"/>
    <w:rsid w:val="00B57CE5"/>
    <w:rsid w:val="00B601F1"/>
    <w:rsid w:val="00B60423"/>
    <w:rsid w:val="00B60DFF"/>
    <w:rsid w:val="00B622DD"/>
    <w:rsid w:val="00B628A4"/>
    <w:rsid w:val="00B63CEA"/>
    <w:rsid w:val="00B65D09"/>
    <w:rsid w:val="00B65EEF"/>
    <w:rsid w:val="00B671B8"/>
    <w:rsid w:val="00B6799F"/>
    <w:rsid w:val="00B70346"/>
    <w:rsid w:val="00B727D2"/>
    <w:rsid w:val="00B7467E"/>
    <w:rsid w:val="00B746F9"/>
    <w:rsid w:val="00B74F44"/>
    <w:rsid w:val="00B750D7"/>
    <w:rsid w:val="00B7529B"/>
    <w:rsid w:val="00B7554C"/>
    <w:rsid w:val="00B756D0"/>
    <w:rsid w:val="00B75B8D"/>
    <w:rsid w:val="00B75BB6"/>
    <w:rsid w:val="00B76505"/>
    <w:rsid w:val="00B76AA6"/>
    <w:rsid w:val="00B80923"/>
    <w:rsid w:val="00B81B62"/>
    <w:rsid w:val="00B84F73"/>
    <w:rsid w:val="00B85DD9"/>
    <w:rsid w:val="00B86072"/>
    <w:rsid w:val="00B870A4"/>
    <w:rsid w:val="00B90331"/>
    <w:rsid w:val="00B90ABA"/>
    <w:rsid w:val="00B919C4"/>
    <w:rsid w:val="00B920E6"/>
    <w:rsid w:val="00B924D0"/>
    <w:rsid w:val="00B945F4"/>
    <w:rsid w:val="00B953EF"/>
    <w:rsid w:val="00B9569C"/>
    <w:rsid w:val="00B95AE4"/>
    <w:rsid w:val="00B97B16"/>
    <w:rsid w:val="00BA00CC"/>
    <w:rsid w:val="00BA033E"/>
    <w:rsid w:val="00BA06B6"/>
    <w:rsid w:val="00BA1144"/>
    <w:rsid w:val="00BA14F5"/>
    <w:rsid w:val="00BA22F6"/>
    <w:rsid w:val="00BA3ECE"/>
    <w:rsid w:val="00BA42E2"/>
    <w:rsid w:val="00BA4657"/>
    <w:rsid w:val="00BA4911"/>
    <w:rsid w:val="00BA723C"/>
    <w:rsid w:val="00BA7506"/>
    <w:rsid w:val="00BB1BB0"/>
    <w:rsid w:val="00BB32FB"/>
    <w:rsid w:val="00BB5BDC"/>
    <w:rsid w:val="00BB65C5"/>
    <w:rsid w:val="00BB66E6"/>
    <w:rsid w:val="00BB765A"/>
    <w:rsid w:val="00BB7C36"/>
    <w:rsid w:val="00BC0717"/>
    <w:rsid w:val="00BC2726"/>
    <w:rsid w:val="00BC45C0"/>
    <w:rsid w:val="00BC5192"/>
    <w:rsid w:val="00BC5D03"/>
    <w:rsid w:val="00BC6F17"/>
    <w:rsid w:val="00BC7D0F"/>
    <w:rsid w:val="00BC7F41"/>
    <w:rsid w:val="00BD0897"/>
    <w:rsid w:val="00BD0C06"/>
    <w:rsid w:val="00BD0CC2"/>
    <w:rsid w:val="00BD15AF"/>
    <w:rsid w:val="00BD2477"/>
    <w:rsid w:val="00BD2D3B"/>
    <w:rsid w:val="00BD35A1"/>
    <w:rsid w:val="00BD3965"/>
    <w:rsid w:val="00BD4550"/>
    <w:rsid w:val="00BD6F16"/>
    <w:rsid w:val="00BD6F21"/>
    <w:rsid w:val="00BE0A37"/>
    <w:rsid w:val="00BE0B33"/>
    <w:rsid w:val="00BE0BA6"/>
    <w:rsid w:val="00BE152E"/>
    <w:rsid w:val="00BE2FF6"/>
    <w:rsid w:val="00BE3A3B"/>
    <w:rsid w:val="00BE45C2"/>
    <w:rsid w:val="00BE53D6"/>
    <w:rsid w:val="00BE6168"/>
    <w:rsid w:val="00BE62F0"/>
    <w:rsid w:val="00BF1158"/>
    <w:rsid w:val="00BF13EB"/>
    <w:rsid w:val="00BF1452"/>
    <w:rsid w:val="00BF32E0"/>
    <w:rsid w:val="00BF4853"/>
    <w:rsid w:val="00BF4C7C"/>
    <w:rsid w:val="00BF749E"/>
    <w:rsid w:val="00BF7D9B"/>
    <w:rsid w:val="00C00BC9"/>
    <w:rsid w:val="00C01A13"/>
    <w:rsid w:val="00C02977"/>
    <w:rsid w:val="00C04596"/>
    <w:rsid w:val="00C056FF"/>
    <w:rsid w:val="00C079D3"/>
    <w:rsid w:val="00C07A11"/>
    <w:rsid w:val="00C11A03"/>
    <w:rsid w:val="00C12B43"/>
    <w:rsid w:val="00C146CB"/>
    <w:rsid w:val="00C14F6A"/>
    <w:rsid w:val="00C155EB"/>
    <w:rsid w:val="00C16F66"/>
    <w:rsid w:val="00C202BC"/>
    <w:rsid w:val="00C20378"/>
    <w:rsid w:val="00C206E6"/>
    <w:rsid w:val="00C211F9"/>
    <w:rsid w:val="00C21B78"/>
    <w:rsid w:val="00C23D88"/>
    <w:rsid w:val="00C23FB3"/>
    <w:rsid w:val="00C2406D"/>
    <w:rsid w:val="00C267C8"/>
    <w:rsid w:val="00C26CBC"/>
    <w:rsid w:val="00C26FF6"/>
    <w:rsid w:val="00C3073B"/>
    <w:rsid w:val="00C3191D"/>
    <w:rsid w:val="00C342C1"/>
    <w:rsid w:val="00C36AC8"/>
    <w:rsid w:val="00C373B9"/>
    <w:rsid w:val="00C4078F"/>
    <w:rsid w:val="00C4087B"/>
    <w:rsid w:val="00C40D02"/>
    <w:rsid w:val="00C41D33"/>
    <w:rsid w:val="00C41F86"/>
    <w:rsid w:val="00C42801"/>
    <w:rsid w:val="00C43BF2"/>
    <w:rsid w:val="00C47FFC"/>
    <w:rsid w:val="00C5075F"/>
    <w:rsid w:val="00C50BF5"/>
    <w:rsid w:val="00C5104E"/>
    <w:rsid w:val="00C51866"/>
    <w:rsid w:val="00C51D52"/>
    <w:rsid w:val="00C528E1"/>
    <w:rsid w:val="00C535C6"/>
    <w:rsid w:val="00C55387"/>
    <w:rsid w:val="00C57FF2"/>
    <w:rsid w:val="00C63E9D"/>
    <w:rsid w:val="00C64BB7"/>
    <w:rsid w:val="00C64CD2"/>
    <w:rsid w:val="00C64E5E"/>
    <w:rsid w:val="00C66970"/>
    <w:rsid w:val="00C70A82"/>
    <w:rsid w:val="00C70CB7"/>
    <w:rsid w:val="00C70D85"/>
    <w:rsid w:val="00C70F30"/>
    <w:rsid w:val="00C71CF8"/>
    <w:rsid w:val="00C73659"/>
    <w:rsid w:val="00C7461C"/>
    <w:rsid w:val="00C748F8"/>
    <w:rsid w:val="00C74A52"/>
    <w:rsid w:val="00C75E93"/>
    <w:rsid w:val="00C77017"/>
    <w:rsid w:val="00C77019"/>
    <w:rsid w:val="00C779D8"/>
    <w:rsid w:val="00C77C21"/>
    <w:rsid w:val="00C77F4C"/>
    <w:rsid w:val="00C80365"/>
    <w:rsid w:val="00C808F2"/>
    <w:rsid w:val="00C83FB0"/>
    <w:rsid w:val="00C84190"/>
    <w:rsid w:val="00C84726"/>
    <w:rsid w:val="00C86994"/>
    <w:rsid w:val="00C9175F"/>
    <w:rsid w:val="00C91AB9"/>
    <w:rsid w:val="00C9204B"/>
    <w:rsid w:val="00C93308"/>
    <w:rsid w:val="00C93EC6"/>
    <w:rsid w:val="00C945EE"/>
    <w:rsid w:val="00C949DF"/>
    <w:rsid w:val="00C96D89"/>
    <w:rsid w:val="00C97C7F"/>
    <w:rsid w:val="00CA0682"/>
    <w:rsid w:val="00CA0C25"/>
    <w:rsid w:val="00CA0F2D"/>
    <w:rsid w:val="00CA2AA2"/>
    <w:rsid w:val="00CA2CB4"/>
    <w:rsid w:val="00CA2FB9"/>
    <w:rsid w:val="00CA4C54"/>
    <w:rsid w:val="00CA5120"/>
    <w:rsid w:val="00CA6C20"/>
    <w:rsid w:val="00CB055A"/>
    <w:rsid w:val="00CB0D5F"/>
    <w:rsid w:val="00CB187C"/>
    <w:rsid w:val="00CB2113"/>
    <w:rsid w:val="00CB3EC6"/>
    <w:rsid w:val="00CB440B"/>
    <w:rsid w:val="00CB490C"/>
    <w:rsid w:val="00CB6B3A"/>
    <w:rsid w:val="00CB7924"/>
    <w:rsid w:val="00CB7F76"/>
    <w:rsid w:val="00CC04B1"/>
    <w:rsid w:val="00CC1E82"/>
    <w:rsid w:val="00CC2431"/>
    <w:rsid w:val="00CC2E52"/>
    <w:rsid w:val="00CC4602"/>
    <w:rsid w:val="00CC4D3C"/>
    <w:rsid w:val="00CC6065"/>
    <w:rsid w:val="00CC6D15"/>
    <w:rsid w:val="00CC7281"/>
    <w:rsid w:val="00CD0AC4"/>
    <w:rsid w:val="00CD2DF9"/>
    <w:rsid w:val="00CD49C6"/>
    <w:rsid w:val="00CD58C3"/>
    <w:rsid w:val="00CD6F6F"/>
    <w:rsid w:val="00CD787A"/>
    <w:rsid w:val="00CD7C8C"/>
    <w:rsid w:val="00CE1030"/>
    <w:rsid w:val="00CE256C"/>
    <w:rsid w:val="00CE2A89"/>
    <w:rsid w:val="00CE3177"/>
    <w:rsid w:val="00CE4339"/>
    <w:rsid w:val="00CE4B96"/>
    <w:rsid w:val="00CE5214"/>
    <w:rsid w:val="00CE68F0"/>
    <w:rsid w:val="00CE7001"/>
    <w:rsid w:val="00CE73E9"/>
    <w:rsid w:val="00CF103C"/>
    <w:rsid w:val="00CF30A5"/>
    <w:rsid w:val="00CF30D4"/>
    <w:rsid w:val="00CF3798"/>
    <w:rsid w:val="00CF45A1"/>
    <w:rsid w:val="00CF61F7"/>
    <w:rsid w:val="00CF6736"/>
    <w:rsid w:val="00CF679A"/>
    <w:rsid w:val="00CF7DB3"/>
    <w:rsid w:val="00D0086F"/>
    <w:rsid w:val="00D00918"/>
    <w:rsid w:val="00D01180"/>
    <w:rsid w:val="00D013E0"/>
    <w:rsid w:val="00D01878"/>
    <w:rsid w:val="00D02F5F"/>
    <w:rsid w:val="00D04705"/>
    <w:rsid w:val="00D04D49"/>
    <w:rsid w:val="00D05A23"/>
    <w:rsid w:val="00D05BA1"/>
    <w:rsid w:val="00D105A3"/>
    <w:rsid w:val="00D10A14"/>
    <w:rsid w:val="00D1249F"/>
    <w:rsid w:val="00D131BA"/>
    <w:rsid w:val="00D13736"/>
    <w:rsid w:val="00D15330"/>
    <w:rsid w:val="00D16CE6"/>
    <w:rsid w:val="00D178F2"/>
    <w:rsid w:val="00D17D1B"/>
    <w:rsid w:val="00D23C51"/>
    <w:rsid w:val="00D24059"/>
    <w:rsid w:val="00D25D6F"/>
    <w:rsid w:val="00D262E5"/>
    <w:rsid w:val="00D26AD7"/>
    <w:rsid w:val="00D27A50"/>
    <w:rsid w:val="00D30E05"/>
    <w:rsid w:val="00D3153F"/>
    <w:rsid w:val="00D32429"/>
    <w:rsid w:val="00D3330A"/>
    <w:rsid w:val="00D3402D"/>
    <w:rsid w:val="00D35CB8"/>
    <w:rsid w:val="00D35D11"/>
    <w:rsid w:val="00D364D4"/>
    <w:rsid w:val="00D365E8"/>
    <w:rsid w:val="00D40031"/>
    <w:rsid w:val="00D41B28"/>
    <w:rsid w:val="00D42959"/>
    <w:rsid w:val="00D43AEB"/>
    <w:rsid w:val="00D447B4"/>
    <w:rsid w:val="00D46222"/>
    <w:rsid w:val="00D4623B"/>
    <w:rsid w:val="00D46890"/>
    <w:rsid w:val="00D4728F"/>
    <w:rsid w:val="00D4774E"/>
    <w:rsid w:val="00D47E1D"/>
    <w:rsid w:val="00D50E55"/>
    <w:rsid w:val="00D522CA"/>
    <w:rsid w:val="00D53850"/>
    <w:rsid w:val="00D551BF"/>
    <w:rsid w:val="00D559FB"/>
    <w:rsid w:val="00D55CC5"/>
    <w:rsid w:val="00D60CBD"/>
    <w:rsid w:val="00D60F29"/>
    <w:rsid w:val="00D628DA"/>
    <w:rsid w:val="00D632AB"/>
    <w:rsid w:val="00D637E0"/>
    <w:rsid w:val="00D65628"/>
    <w:rsid w:val="00D662E2"/>
    <w:rsid w:val="00D66565"/>
    <w:rsid w:val="00D66D50"/>
    <w:rsid w:val="00D70665"/>
    <w:rsid w:val="00D724D1"/>
    <w:rsid w:val="00D7290E"/>
    <w:rsid w:val="00D735F8"/>
    <w:rsid w:val="00D751EF"/>
    <w:rsid w:val="00D7648D"/>
    <w:rsid w:val="00D771D7"/>
    <w:rsid w:val="00D77256"/>
    <w:rsid w:val="00D77288"/>
    <w:rsid w:val="00D7754E"/>
    <w:rsid w:val="00D804D3"/>
    <w:rsid w:val="00D80D26"/>
    <w:rsid w:val="00D81EC5"/>
    <w:rsid w:val="00D82549"/>
    <w:rsid w:val="00D829CB"/>
    <w:rsid w:val="00D82E12"/>
    <w:rsid w:val="00D83129"/>
    <w:rsid w:val="00D84EFA"/>
    <w:rsid w:val="00D85099"/>
    <w:rsid w:val="00D86A79"/>
    <w:rsid w:val="00D871BF"/>
    <w:rsid w:val="00D90814"/>
    <w:rsid w:val="00D90EE8"/>
    <w:rsid w:val="00D913AB"/>
    <w:rsid w:val="00D93D00"/>
    <w:rsid w:val="00DA0297"/>
    <w:rsid w:val="00DA0CD0"/>
    <w:rsid w:val="00DA1239"/>
    <w:rsid w:val="00DA2C26"/>
    <w:rsid w:val="00DA3228"/>
    <w:rsid w:val="00DA446B"/>
    <w:rsid w:val="00DA5490"/>
    <w:rsid w:val="00DA5BB6"/>
    <w:rsid w:val="00DA626F"/>
    <w:rsid w:val="00DA65D8"/>
    <w:rsid w:val="00DA7B2A"/>
    <w:rsid w:val="00DB06AC"/>
    <w:rsid w:val="00DB28F1"/>
    <w:rsid w:val="00DB434C"/>
    <w:rsid w:val="00DB55D8"/>
    <w:rsid w:val="00DB642C"/>
    <w:rsid w:val="00DC022F"/>
    <w:rsid w:val="00DC1490"/>
    <w:rsid w:val="00DC1653"/>
    <w:rsid w:val="00DC32FB"/>
    <w:rsid w:val="00DC45CB"/>
    <w:rsid w:val="00DC4AF9"/>
    <w:rsid w:val="00DC6881"/>
    <w:rsid w:val="00DC72CC"/>
    <w:rsid w:val="00DC7889"/>
    <w:rsid w:val="00DC79E8"/>
    <w:rsid w:val="00DC7D27"/>
    <w:rsid w:val="00DD23C6"/>
    <w:rsid w:val="00DD3168"/>
    <w:rsid w:val="00DD3C99"/>
    <w:rsid w:val="00DD428C"/>
    <w:rsid w:val="00DD4D36"/>
    <w:rsid w:val="00DD637F"/>
    <w:rsid w:val="00DD666D"/>
    <w:rsid w:val="00DE05BD"/>
    <w:rsid w:val="00DE09D2"/>
    <w:rsid w:val="00DE0ECB"/>
    <w:rsid w:val="00DE0FDA"/>
    <w:rsid w:val="00DE2690"/>
    <w:rsid w:val="00DE2945"/>
    <w:rsid w:val="00DE3048"/>
    <w:rsid w:val="00DE419E"/>
    <w:rsid w:val="00DE4542"/>
    <w:rsid w:val="00DE4C1D"/>
    <w:rsid w:val="00DE4DEE"/>
    <w:rsid w:val="00DE4FFF"/>
    <w:rsid w:val="00DE50C3"/>
    <w:rsid w:val="00DE513D"/>
    <w:rsid w:val="00DE56F0"/>
    <w:rsid w:val="00DE710B"/>
    <w:rsid w:val="00DE7DAC"/>
    <w:rsid w:val="00DE7EB4"/>
    <w:rsid w:val="00DF074E"/>
    <w:rsid w:val="00DF0CE4"/>
    <w:rsid w:val="00DF1C49"/>
    <w:rsid w:val="00DF2A1A"/>
    <w:rsid w:val="00DF49A6"/>
    <w:rsid w:val="00DF55AD"/>
    <w:rsid w:val="00DF5C3A"/>
    <w:rsid w:val="00DF64F2"/>
    <w:rsid w:val="00DF68BE"/>
    <w:rsid w:val="00DF6C9B"/>
    <w:rsid w:val="00E000ED"/>
    <w:rsid w:val="00E005DA"/>
    <w:rsid w:val="00E01AE6"/>
    <w:rsid w:val="00E03B80"/>
    <w:rsid w:val="00E04200"/>
    <w:rsid w:val="00E048D5"/>
    <w:rsid w:val="00E04FC4"/>
    <w:rsid w:val="00E05854"/>
    <w:rsid w:val="00E0668A"/>
    <w:rsid w:val="00E0765A"/>
    <w:rsid w:val="00E07859"/>
    <w:rsid w:val="00E1106E"/>
    <w:rsid w:val="00E123E1"/>
    <w:rsid w:val="00E1291D"/>
    <w:rsid w:val="00E12DDE"/>
    <w:rsid w:val="00E13EA4"/>
    <w:rsid w:val="00E14F99"/>
    <w:rsid w:val="00E160A7"/>
    <w:rsid w:val="00E163D5"/>
    <w:rsid w:val="00E16781"/>
    <w:rsid w:val="00E17D07"/>
    <w:rsid w:val="00E21065"/>
    <w:rsid w:val="00E25CC0"/>
    <w:rsid w:val="00E27482"/>
    <w:rsid w:val="00E30090"/>
    <w:rsid w:val="00E32218"/>
    <w:rsid w:val="00E322FE"/>
    <w:rsid w:val="00E346A2"/>
    <w:rsid w:val="00E365BC"/>
    <w:rsid w:val="00E36751"/>
    <w:rsid w:val="00E3733E"/>
    <w:rsid w:val="00E373BC"/>
    <w:rsid w:val="00E375C6"/>
    <w:rsid w:val="00E37937"/>
    <w:rsid w:val="00E40AD7"/>
    <w:rsid w:val="00E43194"/>
    <w:rsid w:val="00E43237"/>
    <w:rsid w:val="00E434C3"/>
    <w:rsid w:val="00E43C34"/>
    <w:rsid w:val="00E4466D"/>
    <w:rsid w:val="00E451D1"/>
    <w:rsid w:val="00E46574"/>
    <w:rsid w:val="00E50067"/>
    <w:rsid w:val="00E51452"/>
    <w:rsid w:val="00E519CF"/>
    <w:rsid w:val="00E53A25"/>
    <w:rsid w:val="00E54090"/>
    <w:rsid w:val="00E549B4"/>
    <w:rsid w:val="00E54CCF"/>
    <w:rsid w:val="00E54F80"/>
    <w:rsid w:val="00E550A5"/>
    <w:rsid w:val="00E551BB"/>
    <w:rsid w:val="00E55220"/>
    <w:rsid w:val="00E565B1"/>
    <w:rsid w:val="00E56CCB"/>
    <w:rsid w:val="00E57B03"/>
    <w:rsid w:val="00E600B1"/>
    <w:rsid w:val="00E6052C"/>
    <w:rsid w:val="00E6311B"/>
    <w:rsid w:val="00E63C97"/>
    <w:rsid w:val="00E63E10"/>
    <w:rsid w:val="00E6417B"/>
    <w:rsid w:val="00E642D5"/>
    <w:rsid w:val="00E644FB"/>
    <w:rsid w:val="00E64975"/>
    <w:rsid w:val="00E67B84"/>
    <w:rsid w:val="00E67F2E"/>
    <w:rsid w:val="00E70B8B"/>
    <w:rsid w:val="00E7176F"/>
    <w:rsid w:val="00E7198E"/>
    <w:rsid w:val="00E7222E"/>
    <w:rsid w:val="00E72E36"/>
    <w:rsid w:val="00E734A2"/>
    <w:rsid w:val="00E73A86"/>
    <w:rsid w:val="00E73C3F"/>
    <w:rsid w:val="00E73F10"/>
    <w:rsid w:val="00E751B3"/>
    <w:rsid w:val="00E75913"/>
    <w:rsid w:val="00E75FF2"/>
    <w:rsid w:val="00E7676D"/>
    <w:rsid w:val="00E76D12"/>
    <w:rsid w:val="00E77073"/>
    <w:rsid w:val="00E7725D"/>
    <w:rsid w:val="00E77E85"/>
    <w:rsid w:val="00E8000A"/>
    <w:rsid w:val="00E80454"/>
    <w:rsid w:val="00E81A81"/>
    <w:rsid w:val="00E81FC3"/>
    <w:rsid w:val="00E824E0"/>
    <w:rsid w:val="00E82CEB"/>
    <w:rsid w:val="00E83CD3"/>
    <w:rsid w:val="00E84C18"/>
    <w:rsid w:val="00E912F8"/>
    <w:rsid w:val="00E91B53"/>
    <w:rsid w:val="00E91E3B"/>
    <w:rsid w:val="00E9362F"/>
    <w:rsid w:val="00E94593"/>
    <w:rsid w:val="00E94E1A"/>
    <w:rsid w:val="00E96B03"/>
    <w:rsid w:val="00E97061"/>
    <w:rsid w:val="00E97412"/>
    <w:rsid w:val="00EA0B9A"/>
    <w:rsid w:val="00EA0F8A"/>
    <w:rsid w:val="00EA2CBE"/>
    <w:rsid w:val="00EA41D4"/>
    <w:rsid w:val="00EA4959"/>
    <w:rsid w:val="00EA4AC7"/>
    <w:rsid w:val="00EA6673"/>
    <w:rsid w:val="00EA6C58"/>
    <w:rsid w:val="00EA6D72"/>
    <w:rsid w:val="00EA6EFD"/>
    <w:rsid w:val="00EA6FF7"/>
    <w:rsid w:val="00EA7DCB"/>
    <w:rsid w:val="00EB025F"/>
    <w:rsid w:val="00EB1EB8"/>
    <w:rsid w:val="00EB2306"/>
    <w:rsid w:val="00EB2653"/>
    <w:rsid w:val="00EB26B8"/>
    <w:rsid w:val="00EB3619"/>
    <w:rsid w:val="00EB37F0"/>
    <w:rsid w:val="00EB521A"/>
    <w:rsid w:val="00EB5690"/>
    <w:rsid w:val="00EB5E72"/>
    <w:rsid w:val="00EB77D7"/>
    <w:rsid w:val="00EB7F72"/>
    <w:rsid w:val="00EC0201"/>
    <w:rsid w:val="00EC116D"/>
    <w:rsid w:val="00EC1722"/>
    <w:rsid w:val="00EC1A6A"/>
    <w:rsid w:val="00EC2B65"/>
    <w:rsid w:val="00EC4FB7"/>
    <w:rsid w:val="00EC59A0"/>
    <w:rsid w:val="00EC5E3B"/>
    <w:rsid w:val="00ED0A43"/>
    <w:rsid w:val="00ED19FD"/>
    <w:rsid w:val="00ED24AC"/>
    <w:rsid w:val="00ED2665"/>
    <w:rsid w:val="00ED2F7F"/>
    <w:rsid w:val="00ED50DD"/>
    <w:rsid w:val="00ED5902"/>
    <w:rsid w:val="00EE033D"/>
    <w:rsid w:val="00EE05CE"/>
    <w:rsid w:val="00EE0B86"/>
    <w:rsid w:val="00EE235D"/>
    <w:rsid w:val="00EE378A"/>
    <w:rsid w:val="00EE549E"/>
    <w:rsid w:val="00EE54ED"/>
    <w:rsid w:val="00EE64C2"/>
    <w:rsid w:val="00EE705A"/>
    <w:rsid w:val="00EE74ED"/>
    <w:rsid w:val="00EE7E02"/>
    <w:rsid w:val="00EE7F03"/>
    <w:rsid w:val="00EF0D64"/>
    <w:rsid w:val="00EF43A3"/>
    <w:rsid w:val="00EF47AA"/>
    <w:rsid w:val="00EF47C1"/>
    <w:rsid w:val="00EF4803"/>
    <w:rsid w:val="00EF4ADD"/>
    <w:rsid w:val="00EF5508"/>
    <w:rsid w:val="00EF5F63"/>
    <w:rsid w:val="00EF6442"/>
    <w:rsid w:val="00EF6AB9"/>
    <w:rsid w:val="00EF6D8B"/>
    <w:rsid w:val="00EF6E77"/>
    <w:rsid w:val="00EF7159"/>
    <w:rsid w:val="00EF71F8"/>
    <w:rsid w:val="00EF7842"/>
    <w:rsid w:val="00F02AD3"/>
    <w:rsid w:val="00F030F7"/>
    <w:rsid w:val="00F05769"/>
    <w:rsid w:val="00F063DB"/>
    <w:rsid w:val="00F10222"/>
    <w:rsid w:val="00F13642"/>
    <w:rsid w:val="00F13662"/>
    <w:rsid w:val="00F137B5"/>
    <w:rsid w:val="00F13E8C"/>
    <w:rsid w:val="00F14098"/>
    <w:rsid w:val="00F147AC"/>
    <w:rsid w:val="00F15CCD"/>
    <w:rsid w:val="00F168CE"/>
    <w:rsid w:val="00F17463"/>
    <w:rsid w:val="00F26330"/>
    <w:rsid w:val="00F26A02"/>
    <w:rsid w:val="00F26C64"/>
    <w:rsid w:val="00F2794B"/>
    <w:rsid w:val="00F27AE6"/>
    <w:rsid w:val="00F30741"/>
    <w:rsid w:val="00F311B9"/>
    <w:rsid w:val="00F31253"/>
    <w:rsid w:val="00F32B36"/>
    <w:rsid w:val="00F33DE3"/>
    <w:rsid w:val="00F345D6"/>
    <w:rsid w:val="00F351CB"/>
    <w:rsid w:val="00F35E09"/>
    <w:rsid w:val="00F362E2"/>
    <w:rsid w:val="00F373E6"/>
    <w:rsid w:val="00F41283"/>
    <w:rsid w:val="00F42039"/>
    <w:rsid w:val="00F43DA3"/>
    <w:rsid w:val="00F44F59"/>
    <w:rsid w:val="00F452D3"/>
    <w:rsid w:val="00F455B7"/>
    <w:rsid w:val="00F45B20"/>
    <w:rsid w:val="00F468FC"/>
    <w:rsid w:val="00F46968"/>
    <w:rsid w:val="00F476A5"/>
    <w:rsid w:val="00F47C0F"/>
    <w:rsid w:val="00F47E52"/>
    <w:rsid w:val="00F501DF"/>
    <w:rsid w:val="00F51595"/>
    <w:rsid w:val="00F53D7C"/>
    <w:rsid w:val="00F53EA6"/>
    <w:rsid w:val="00F53FD8"/>
    <w:rsid w:val="00F546B2"/>
    <w:rsid w:val="00F54C32"/>
    <w:rsid w:val="00F54F47"/>
    <w:rsid w:val="00F550C2"/>
    <w:rsid w:val="00F55E87"/>
    <w:rsid w:val="00F56F8F"/>
    <w:rsid w:val="00F600E5"/>
    <w:rsid w:val="00F602BC"/>
    <w:rsid w:val="00F622C8"/>
    <w:rsid w:val="00F64A69"/>
    <w:rsid w:val="00F65193"/>
    <w:rsid w:val="00F662F2"/>
    <w:rsid w:val="00F70189"/>
    <w:rsid w:val="00F70D0E"/>
    <w:rsid w:val="00F72326"/>
    <w:rsid w:val="00F735D3"/>
    <w:rsid w:val="00F741E4"/>
    <w:rsid w:val="00F7430F"/>
    <w:rsid w:val="00F7474A"/>
    <w:rsid w:val="00F749AD"/>
    <w:rsid w:val="00F81C80"/>
    <w:rsid w:val="00F82733"/>
    <w:rsid w:val="00F82927"/>
    <w:rsid w:val="00F83114"/>
    <w:rsid w:val="00F842F0"/>
    <w:rsid w:val="00F84492"/>
    <w:rsid w:val="00F84B4F"/>
    <w:rsid w:val="00F84CB3"/>
    <w:rsid w:val="00F8551A"/>
    <w:rsid w:val="00F85575"/>
    <w:rsid w:val="00F85D86"/>
    <w:rsid w:val="00F85F4D"/>
    <w:rsid w:val="00F8761E"/>
    <w:rsid w:val="00F90499"/>
    <w:rsid w:val="00F91F38"/>
    <w:rsid w:val="00F91F3E"/>
    <w:rsid w:val="00F929A8"/>
    <w:rsid w:val="00F936D7"/>
    <w:rsid w:val="00F94B8F"/>
    <w:rsid w:val="00F95820"/>
    <w:rsid w:val="00FA0941"/>
    <w:rsid w:val="00FA0C62"/>
    <w:rsid w:val="00FA17A7"/>
    <w:rsid w:val="00FA2DEF"/>
    <w:rsid w:val="00FA2ECD"/>
    <w:rsid w:val="00FA3C00"/>
    <w:rsid w:val="00FA4F98"/>
    <w:rsid w:val="00FA65E0"/>
    <w:rsid w:val="00FA6C01"/>
    <w:rsid w:val="00FA78BC"/>
    <w:rsid w:val="00FB5479"/>
    <w:rsid w:val="00FB5BBC"/>
    <w:rsid w:val="00FB5E2C"/>
    <w:rsid w:val="00FB7338"/>
    <w:rsid w:val="00FC0A89"/>
    <w:rsid w:val="00FC1F28"/>
    <w:rsid w:val="00FC2FDD"/>
    <w:rsid w:val="00FC356D"/>
    <w:rsid w:val="00FC4235"/>
    <w:rsid w:val="00FC50D9"/>
    <w:rsid w:val="00FC6F9C"/>
    <w:rsid w:val="00FD0B7F"/>
    <w:rsid w:val="00FD0C15"/>
    <w:rsid w:val="00FD27EA"/>
    <w:rsid w:val="00FD2C11"/>
    <w:rsid w:val="00FD3175"/>
    <w:rsid w:val="00FD35FD"/>
    <w:rsid w:val="00FD4195"/>
    <w:rsid w:val="00FD42BF"/>
    <w:rsid w:val="00FD45F9"/>
    <w:rsid w:val="00FD5346"/>
    <w:rsid w:val="00FD54D7"/>
    <w:rsid w:val="00FD557E"/>
    <w:rsid w:val="00FD649A"/>
    <w:rsid w:val="00FD6757"/>
    <w:rsid w:val="00FD727D"/>
    <w:rsid w:val="00FD7935"/>
    <w:rsid w:val="00FD7C35"/>
    <w:rsid w:val="00FE084C"/>
    <w:rsid w:val="00FE1B82"/>
    <w:rsid w:val="00FE41A6"/>
    <w:rsid w:val="00FE5355"/>
    <w:rsid w:val="00FE545B"/>
    <w:rsid w:val="00FF07FC"/>
    <w:rsid w:val="00FF0AA0"/>
    <w:rsid w:val="00FF0D25"/>
    <w:rsid w:val="00FF2139"/>
    <w:rsid w:val="00FF27D0"/>
    <w:rsid w:val="00FF31EC"/>
    <w:rsid w:val="00FF47C7"/>
    <w:rsid w:val="00FF48F2"/>
    <w:rsid w:val="00FF5E3D"/>
    <w:rsid w:val="00FF6172"/>
    <w:rsid w:val="00FF6C49"/>
    <w:rsid w:val="00FF7753"/>
    <w:rsid w:val="00FF7FFD"/>
    <w:rsid w:val="01388FD2"/>
    <w:rsid w:val="03886A70"/>
    <w:rsid w:val="04C11A6A"/>
    <w:rsid w:val="0F2EF0C7"/>
    <w:rsid w:val="0F605B90"/>
    <w:rsid w:val="18F9B2E2"/>
    <w:rsid w:val="251C9C0B"/>
    <w:rsid w:val="28A1A0E7"/>
    <w:rsid w:val="31D2B8E8"/>
    <w:rsid w:val="34B7E0AB"/>
    <w:rsid w:val="36C1587B"/>
    <w:rsid w:val="45813B87"/>
    <w:rsid w:val="5578AE4A"/>
    <w:rsid w:val="6BDAE432"/>
    <w:rsid w:val="706521BD"/>
    <w:rsid w:val="74C85EED"/>
    <w:rsid w:val="7531AEC1"/>
    <w:rsid w:val="79DF9A5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DCB452"/>
  <w15:docId w15:val="{9D492DC6-0746-4665-8634-A56055214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702"/>
    <w:pPr>
      <w:spacing w:after="200" w:line="276" w:lineRule="auto"/>
    </w:pPr>
    <w:rPr>
      <w:sz w:val="22"/>
      <w:szCs w:val="22"/>
      <w:lang w:eastAsia="en-US" w:bidi="en-US"/>
    </w:rPr>
  </w:style>
  <w:style w:type="paragraph" w:styleId="Heading1">
    <w:name w:val="heading 1"/>
    <w:basedOn w:val="Normal"/>
    <w:next w:val="Normal"/>
    <w:link w:val="Heading1Char"/>
    <w:qFormat/>
    <w:rsid w:val="006236D0"/>
    <w:pPr>
      <w:numPr>
        <w:numId w:val="6"/>
      </w:numPr>
      <w:spacing w:before="480" w:after="0"/>
      <w:contextualSpacing/>
      <w:outlineLvl w:val="0"/>
    </w:pPr>
    <w:rPr>
      <w:rFonts w:ascii="Arial" w:hAnsi="Arial"/>
      <w:b/>
      <w:bCs/>
      <w:sz w:val="32"/>
      <w:szCs w:val="28"/>
    </w:rPr>
  </w:style>
  <w:style w:type="paragraph" w:styleId="Heading2">
    <w:name w:val="heading 2"/>
    <w:basedOn w:val="Normal"/>
    <w:next w:val="Normal"/>
    <w:link w:val="Heading2Char"/>
    <w:unhideWhenUsed/>
    <w:qFormat/>
    <w:rsid w:val="003B44F9"/>
    <w:pPr>
      <w:numPr>
        <w:ilvl w:val="1"/>
        <w:numId w:val="6"/>
      </w:numPr>
      <w:spacing w:before="200" w:after="0"/>
      <w:outlineLvl w:val="1"/>
    </w:pPr>
    <w:rPr>
      <w:rFonts w:ascii="Arial" w:hAnsi="Arial"/>
      <w:b/>
      <w:bCs/>
      <w:sz w:val="28"/>
      <w:szCs w:val="26"/>
    </w:rPr>
  </w:style>
  <w:style w:type="paragraph" w:styleId="Heading3">
    <w:name w:val="heading 3"/>
    <w:basedOn w:val="Normal"/>
    <w:next w:val="Normal"/>
    <w:link w:val="Heading3Char"/>
    <w:unhideWhenUsed/>
    <w:qFormat/>
    <w:rsid w:val="00C70F30"/>
    <w:pPr>
      <w:keepNext/>
      <w:numPr>
        <w:ilvl w:val="2"/>
        <w:numId w:val="6"/>
      </w:numPr>
      <w:spacing w:before="240" w:after="240" w:line="360" w:lineRule="auto"/>
      <w:outlineLvl w:val="2"/>
    </w:pPr>
    <w:rPr>
      <w:rFonts w:ascii="Arial" w:hAnsi="Arial"/>
      <w:b/>
      <w:bCs/>
    </w:rPr>
  </w:style>
  <w:style w:type="paragraph" w:styleId="Heading4">
    <w:name w:val="heading 4"/>
    <w:basedOn w:val="Normal"/>
    <w:next w:val="Normal"/>
    <w:link w:val="Heading4Char"/>
    <w:unhideWhenUsed/>
    <w:qFormat/>
    <w:rsid w:val="00844B64"/>
    <w:pPr>
      <w:numPr>
        <w:ilvl w:val="3"/>
        <w:numId w:val="6"/>
      </w:num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numPr>
        <w:ilvl w:val="4"/>
        <w:numId w:val="6"/>
      </w:num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numPr>
        <w:ilvl w:val="5"/>
        <w:numId w:val="6"/>
      </w:num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numPr>
        <w:ilvl w:val="6"/>
        <w:numId w:val="6"/>
      </w:num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numPr>
        <w:ilvl w:val="7"/>
        <w:numId w:val="6"/>
      </w:num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numPr>
        <w:ilvl w:val="8"/>
        <w:numId w:val="6"/>
      </w:num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36D0"/>
    <w:rPr>
      <w:rFonts w:ascii="Arial" w:hAnsi="Arial"/>
      <w:b/>
      <w:bCs/>
      <w:sz w:val="32"/>
      <w:szCs w:val="28"/>
      <w:lang w:eastAsia="en-US" w:bidi="en-US"/>
    </w:rPr>
  </w:style>
  <w:style w:type="character" w:customStyle="1" w:styleId="Heading2Char">
    <w:name w:val="Heading 2 Char"/>
    <w:basedOn w:val="DefaultParagraphFont"/>
    <w:link w:val="Heading2"/>
    <w:rsid w:val="003B44F9"/>
    <w:rPr>
      <w:rFonts w:ascii="Arial" w:hAnsi="Arial"/>
      <w:b/>
      <w:bCs/>
      <w:sz w:val="28"/>
      <w:szCs w:val="26"/>
      <w:lang w:eastAsia="en-US" w:bidi="en-US"/>
    </w:rPr>
  </w:style>
  <w:style w:type="character" w:customStyle="1" w:styleId="Heading3Char">
    <w:name w:val="Heading 3 Char"/>
    <w:basedOn w:val="DefaultParagraphFont"/>
    <w:link w:val="Heading3"/>
    <w:rsid w:val="00C70F30"/>
    <w:rPr>
      <w:rFonts w:ascii="Arial" w:hAnsi="Arial"/>
      <w:b/>
      <w:bCs/>
      <w:sz w:val="22"/>
      <w:szCs w:val="22"/>
      <w:lang w:eastAsia="en-US" w:bidi="en-US"/>
    </w:rPr>
  </w:style>
  <w:style w:type="character" w:customStyle="1" w:styleId="Heading4Char">
    <w:name w:val="Heading 4 Char"/>
    <w:basedOn w:val="DefaultParagraphFont"/>
    <w:link w:val="Heading4"/>
    <w:rsid w:val="00844B64"/>
    <w:rPr>
      <w:rFonts w:ascii="Cambria" w:hAnsi="Cambria"/>
      <w:b/>
      <w:bCs/>
      <w:i/>
      <w:iCs/>
      <w:sz w:val="22"/>
      <w:szCs w:val="22"/>
      <w:lang w:eastAsia="en-US" w:bidi="en-US"/>
    </w:rPr>
  </w:style>
  <w:style w:type="character" w:customStyle="1" w:styleId="Heading5Char">
    <w:name w:val="Heading 5 Char"/>
    <w:basedOn w:val="DefaultParagraphFont"/>
    <w:link w:val="Heading5"/>
    <w:semiHidden/>
    <w:rsid w:val="00844B64"/>
    <w:rPr>
      <w:rFonts w:ascii="Cambria" w:hAnsi="Cambria"/>
      <w:b/>
      <w:bCs/>
      <w:color w:val="7F7F7F"/>
      <w:sz w:val="22"/>
      <w:szCs w:val="22"/>
      <w:lang w:eastAsia="en-US" w:bidi="en-US"/>
    </w:rPr>
  </w:style>
  <w:style w:type="character" w:customStyle="1" w:styleId="Heading6Char">
    <w:name w:val="Heading 6 Char"/>
    <w:basedOn w:val="DefaultParagraphFont"/>
    <w:link w:val="Heading6"/>
    <w:semiHidden/>
    <w:rsid w:val="00844B64"/>
    <w:rPr>
      <w:rFonts w:ascii="Cambria" w:hAnsi="Cambria"/>
      <w:b/>
      <w:bCs/>
      <w:i/>
      <w:iCs/>
      <w:color w:val="7F7F7F"/>
      <w:sz w:val="22"/>
      <w:szCs w:val="22"/>
      <w:lang w:eastAsia="en-US" w:bidi="en-US"/>
    </w:rPr>
  </w:style>
  <w:style w:type="character" w:customStyle="1" w:styleId="Heading7Char">
    <w:name w:val="Heading 7 Char"/>
    <w:basedOn w:val="DefaultParagraphFont"/>
    <w:link w:val="Heading7"/>
    <w:semiHidden/>
    <w:rsid w:val="00844B64"/>
    <w:rPr>
      <w:rFonts w:ascii="Cambria" w:hAnsi="Cambria"/>
      <w:i/>
      <w:iCs/>
      <w:sz w:val="22"/>
      <w:szCs w:val="22"/>
      <w:lang w:eastAsia="en-US" w:bidi="en-US"/>
    </w:rPr>
  </w:style>
  <w:style w:type="character" w:customStyle="1" w:styleId="Heading8Char">
    <w:name w:val="Heading 8 Char"/>
    <w:basedOn w:val="DefaultParagraphFont"/>
    <w:link w:val="Heading8"/>
    <w:semiHidden/>
    <w:rsid w:val="00844B64"/>
    <w:rPr>
      <w:rFonts w:ascii="Cambria" w:hAnsi="Cambria"/>
      <w:lang w:eastAsia="en-US" w:bidi="en-US"/>
    </w:rPr>
  </w:style>
  <w:style w:type="character" w:customStyle="1" w:styleId="Heading9Char">
    <w:name w:val="Heading 9 Char"/>
    <w:basedOn w:val="DefaultParagraphFont"/>
    <w:link w:val="Heading9"/>
    <w:semiHidden/>
    <w:rsid w:val="00844B64"/>
    <w:rPr>
      <w:rFonts w:ascii="Cambria" w:hAnsi="Cambria"/>
      <w:i/>
      <w:iCs/>
      <w:spacing w:val="5"/>
      <w:lang w:eastAsia="en-US" w:bidi="en-US"/>
    </w:rPr>
  </w:style>
  <w:style w:type="paragraph" w:customStyle="1" w:styleId="Paragraph">
    <w:name w:val="Paragraph"/>
    <w:basedOn w:val="Normal"/>
    <w:uiPriority w:val="4"/>
    <w:qFormat/>
    <w:rsid w:val="00B5468A"/>
    <w:pPr>
      <w:spacing w:before="240" w:after="240"/>
    </w:pPr>
    <w:rPr>
      <w:rFonts w:ascii="Arial" w:hAnsi="Arial"/>
      <w:sz w:val="24"/>
      <w:szCs w:val="24"/>
      <w:lang w:eastAsia="en-GB" w:bidi="ar-SA"/>
    </w:rPr>
  </w:style>
  <w:style w:type="character" w:styleId="CommentReference">
    <w:name w:val="annotation reference"/>
    <w:rsid w:val="00B5468A"/>
    <w:rPr>
      <w:sz w:val="16"/>
      <w:szCs w:val="16"/>
    </w:rPr>
  </w:style>
  <w:style w:type="paragraph" w:styleId="CommentText">
    <w:name w:val="annotation text"/>
    <w:basedOn w:val="Normal"/>
    <w:link w:val="CommentTextChar"/>
    <w:rsid w:val="00B5468A"/>
    <w:pPr>
      <w:spacing w:after="0" w:line="240" w:lineRule="auto"/>
    </w:pPr>
    <w:rPr>
      <w:rFonts w:ascii="Times New Roman" w:hAnsi="Times New Roman"/>
      <w:sz w:val="20"/>
      <w:szCs w:val="20"/>
      <w:lang w:eastAsia="en-GB" w:bidi="ar-SA"/>
    </w:rPr>
  </w:style>
  <w:style w:type="character" w:customStyle="1" w:styleId="CommentTextChar">
    <w:name w:val="Comment Text Char"/>
    <w:basedOn w:val="DefaultParagraphFont"/>
    <w:link w:val="CommentText"/>
    <w:rsid w:val="00B5468A"/>
    <w:rPr>
      <w:rFonts w:ascii="Times New Roman" w:hAnsi="Times New Roman"/>
    </w:rPr>
  </w:style>
  <w:style w:type="paragraph" w:styleId="CommentSubject">
    <w:name w:val="annotation subject"/>
    <w:basedOn w:val="Normal"/>
    <w:next w:val="CommentText"/>
    <w:semiHidden/>
    <w:rsid w:val="00AD6702"/>
    <w:rPr>
      <w:b/>
      <w:bCs/>
      <w:sz w:val="20"/>
      <w:szCs w:val="20"/>
    </w:rPr>
  </w:style>
  <w:style w:type="paragraph" w:styleId="BalloonText">
    <w:name w:val="Balloon Text"/>
    <w:basedOn w:val="Normal"/>
    <w:semiHidden/>
    <w:rsid w:val="00CF61F7"/>
    <w:rPr>
      <w:rFonts w:ascii="Tahoma" w:hAnsi="Tahoma" w:cs="Tahoma"/>
      <w:sz w:val="16"/>
      <w:szCs w:val="16"/>
    </w:rPr>
  </w:style>
  <w:style w:type="character" w:styleId="Hyperlink">
    <w:name w:val="Hyperlink"/>
    <w:uiPriority w:val="99"/>
    <w:rsid w:val="00B5468A"/>
    <w:rPr>
      <w:color w:val="0000FF"/>
      <w:u w:val="single"/>
    </w:rPr>
  </w:style>
  <w:style w:type="paragraph" w:customStyle="1" w:styleId="NICEnormal">
    <w:name w:val="NICE normal"/>
    <w:link w:val="NICEnormalChar"/>
    <w:rsid w:val="00B5468A"/>
    <w:pPr>
      <w:spacing w:after="240" w:line="360" w:lineRule="auto"/>
    </w:pPr>
    <w:rPr>
      <w:rFonts w:ascii="Arial" w:hAnsi="Arial"/>
      <w:sz w:val="24"/>
      <w:szCs w:val="24"/>
      <w:lang w:val="en-US" w:eastAsia="en-US"/>
    </w:rPr>
  </w:style>
  <w:style w:type="character" w:customStyle="1" w:styleId="NICEnormalChar">
    <w:name w:val="NICE normal Char"/>
    <w:link w:val="NICEnormal"/>
    <w:rsid w:val="00B5468A"/>
    <w:rPr>
      <w:rFonts w:ascii="Arial" w:hAnsi="Arial"/>
      <w:sz w:val="24"/>
      <w:szCs w:val="24"/>
      <w:lang w:val="en-US" w:eastAsia="en-US"/>
    </w:rPr>
  </w:style>
  <w:style w:type="paragraph" w:customStyle="1" w:styleId="ITTMainHeading">
    <w:name w:val="ITT Main Heading"/>
    <w:basedOn w:val="Normal"/>
    <w:qFormat/>
    <w:rsid w:val="004D75B9"/>
    <w:pPr>
      <w:jc w:val="center"/>
    </w:pPr>
    <w:rPr>
      <w:rFonts w:ascii="Arial" w:hAnsi="Arial" w:cs="Arial"/>
      <w:b/>
      <w:sz w:val="36"/>
      <w:szCs w:val="36"/>
    </w:rPr>
  </w:style>
  <w:style w:type="paragraph" w:customStyle="1" w:styleId="ITTMainHeading2">
    <w:name w:val="ITT Main Heading 2"/>
    <w:basedOn w:val="Normal"/>
    <w:qFormat/>
    <w:rsid w:val="004D75B9"/>
    <w:pPr>
      <w:jc w:val="center"/>
    </w:pPr>
    <w:rPr>
      <w:rFonts w:ascii="Arial" w:hAnsi="Arial" w:cs="Arial"/>
      <w:b/>
      <w:sz w:val="32"/>
      <w:szCs w:val="32"/>
    </w:rPr>
  </w:style>
  <w:style w:type="paragraph" w:styleId="TOC1">
    <w:name w:val="toc 1"/>
    <w:basedOn w:val="Normal"/>
    <w:next w:val="Normal"/>
    <w:autoRedefine/>
    <w:uiPriority w:val="39"/>
    <w:rsid w:val="00803C53"/>
    <w:pPr>
      <w:tabs>
        <w:tab w:val="left" w:pos="440"/>
        <w:tab w:val="right" w:leader="dot" w:pos="9017"/>
      </w:tabs>
      <w:spacing w:after="100"/>
    </w:pPr>
    <w:rPr>
      <w:b/>
      <w:bCs/>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642BC6"/>
    <w:pPr>
      <w:tabs>
        <w:tab w:val="left" w:pos="880"/>
        <w:tab w:val="right" w:leader="dot" w:pos="9017"/>
      </w:tabs>
      <w:spacing w:after="100"/>
      <w:ind w:left="220"/>
    </w:pPr>
  </w:style>
  <w:style w:type="paragraph" w:styleId="Header">
    <w:name w:val="header"/>
    <w:basedOn w:val="Normal"/>
    <w:link w:val="HeaderChar"/>
    <w:rsid w:val="004D75B9"/>
    <w:pPr>
      <w:tabs>
        <w:tab w:val="center" w:pos="4513"/>
        <w:tab w:val="right" w:pos="9026"/>
      </w:tabs>
      <w:spacing w:after="0" w:line="240" w:lineRule="auto"/>
    </w:pPr>
  </w:style>
  <w:style w:type="character" w:customStyle="1" w:styleId="HeaderChar">
    <w:name w:val="Header Char"/>
    <w:basedOn w:val="DefaultParagraphFont"/>
    <w:link w:val="Header"/>
    <w:rsid w:val="004D75B9"/>
    <w:rPr>
      <w:sz w:val="22"/>
      <w:szCs w:val="22"/>
      <w:lang w:val="en-US" w:eastAsia="en-US" w:bidi="en-US"/>
    </w:rPr>
  </w:style>
  <w:style w:type="paragraph" w:styleId="Footer">
    <w:name w:val="footer"/>
    <w:basedOn w:val="Normal"/>
    <w:link w:val="FooterChar"/>
    <w:uiPriority w:val="99"/>
    <w:rsid w:val="004D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5B9"/>
    <w:rPr>
      <w:sz w:val="22"/>
      <w:szCs w:val="22"/>
      <w:lang w:val="en-US" w:eastAsia="en-US" w:bidi="en-US"/>
    </w:rPr>
  </w:style>
  <w:style w:type="paragraph" w:styleId="DocumentMap">
    <w:name w:val="Document Map"/>
    <w:basedOn w:val="Normal"/>
    <w:semiHidden/>
    <w:rsid w:val="00341292"/>
    <w:pPr>
      <w:shd w:val="clear" w:color="auto" w:fill="000080"/>
    </w:pPr>
    <w:rPr>
      <w:rFonts w:ascii="Tahoma" w:hAnsi="Tahoma" w:cs="Tahoma"/>
      <w:sz w:val="20"/>
      <w:szCs w:val="20"/>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customStyle="1" w:styleId="ITTBody">
    <w:name w:val="ITT Body"/>
    <w:basedOn w:val="Normal"/>
    <w:link w:val="ITTBodyChar"/>
    <w:qFormat/>
    <w:rsid w:val="007511DA"/>
    <w:pPr>
      <w:numPr>
        <w:ilvl w:val="1"/>
        <w:numId w:val="1"/>
      </w:numPr>
      <w:tabs>
        <w:tab w:val="left" w:pos="851"/>
      </w:tabs>
      <w:spacing w:after="120" w:line="240" w:lineRule="auto"/>
    </w:pPr>
    <w:rPr>
      <w:rFonts w:ascii="Arial" w:hAnsi="Arial" w:cs="Arial"/>
    </w:rPr>
  </w:style>
  <w:style w:type="character" w:customStyle="1" w:styleId="ITTBodyChar">
    <w:name w:val="ITT Body Char"/>
    <w:basedOn w:val="DefaultParagraphFont"/>
    <w:link w:val="ITTBody"/>
    <w:rsid w:val="007511DA"/>
    <w:rPr>
      <w:rFonts w:ascii="Arial" w:hAnsi="Arial" w:cs="Arial"/>
      <w:sz w:val="22"/>
      <w:szCs w:val="22"/>
      <w:lang w:eastAsia="en-US" w:bidi="en-US"/>
    </w:rPr>
  </w:style>
  <w:style w:type="paragraph" w:customStyle="1" w:styleId="ITTHeading1">
    <w:name w:val="ITT Heading 1"/>
    <w:basedOn w:val="Normal"/>
    <w:qFormat/>
    <w:rsid w:val="00A8588A"/>
    <w:pPr>
      <w:numPr>
        <w:numId w:val="1"/>
      </w:numPr>
      <w:tabs>
        <w:tab w:val="left" w:pos="851"/>
      </w:tabs>
      <w:spacing w:before="360" w:after="120" w:line="240" w:lineRule="auto"/>
      <w:ind w:left="851" w:hanging="851"/>
    </w:pPr>
    <w:rPr>
      <w:rFonts w:ascii="Arial" w:hAnsi="Arial"/>
      <w:b/>
      <w:sz w:val="32"/>
      <w:szCs w:val="32"/>
      <w:lang w:bidi="ar-SA"/>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bidi="ar-SA"/>
    </w:rPr>
  </w:style>
  <w:style w:type="paragraph" w:customStyle="1" w:styleId="ITTBodyLevel2">
    <w:name w:val="ITT Body Level 2"/>
    <w:basedOn w:val="ITTBody"/>
    <w:qFormat/>
    <w:rsid w:val="00506E26"/>
    <w:pPr>
      <w:numPr>
        <w:ilvl w:val="2"/>
      </w:numPr>
      <w:ind w:left="851" w:hanging="850"/>
    </w:pPr>
    <w:rPr>
      <w:sz w:val="24"/>
      <w:szCs w:val="24"/>
    </w:rPr>
  </w:style>
  <w:style w:type="paragraph" w:customStyle="1" w:styleId="ITTBullet1">
    <w:name w:val="ITT Bullet1"/>
    <w:basedOn w:val="Normal"/>
    <w:qFormat/>
    <w:rsid w:val="00AD6702"/>
    <w:pPr>
      <w:numPr>
        <w:numId w:val="2"/>
      </w:numPr>
      <w:tabs>
        <w:tab w:val="left" w:pos="2552"/>
      </w:tabs>
      <w:spacing w:before="60" w:after="60" w:line="240" w:lineRule="auto"/>
      <w:ind w:left="2552" w:hanging="567"/>
    </w:pPr>
    <w:rPr>
      <w:rFonts w:ascii="Arial" w:eastAsia="Calibri" w:hAnsi="Arial" w:cs="Arial"/>
      <w:lang w:eastAsia="en-GB"/>
    </w:rPr>
  </w:style>
  <w:style w:type="paragraph" w:customStyle="1" w:styleId="ITTHeading4a">
    <w:name w:val="ITT Heading 4a"/>
    <w:basedOn w:val="ITTBody"/>
    <w:qFormat/>
    <w:rsid w:val="004621FA"/>
    <w:pPr>
      <w:numPr>
        <w:ilvl w:val="0"/>
        <w:numId w:val="0"/>
      </w:numPr>
      <w:spacing w:after="240"/>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74186A"/>
    <w:pPr>
      <w:numPr>
        <w:ilvl w:val="0"/>
        <w:numId w:val="0"/>
      </w:numPr>
      <w:spacing w:after="240"/>
    </w:pPr>
    <w:rPr>
      <w:lang w:bidi="ar-SA"/>
    </w:rPr>
  </w:style>
  <w:style w:type="paragraph" w:customStyle="1" w:styleId="ITTBullet">
    <w:name w:val="ITT Bullet"/>
    <w:basedOn w:val="Normal"/>
    <w:uiPriority w:val="99"/>
    <w:qFormat/>
    <w:rsid w:val="00F54F47"/>
    <w:pPr>
      <w:numPr>
        <w:numId w:val="4"/>
      </w:numPr>
      <w:tabs>
        <w:tab w:val="left" w:pos="1560"/>
      </w:tabs>
      <w:spacing w:before="60" w:after="240" w:line="240" w:lineRule="auto"/>
    </w:pPr>
    <w:rPr>
      <w:rFonts w:ascii="Arial" w:hAnsi="Arial" w:cs="Arial"/>
      <w:szCs w:val="24"/>
      <w:lang w:bidi="ar-SA"/>
    </w:rPr>
  </w:style>
  <w:style w:type="paragraph" w:customStyle="1" w:styleId="ITTHeading3">
    <w:name w:val="ITT Heading 3"/>
    <w:basedOn w:val="ITTBodyLevel2"/>
    <w:qFormat/>
    <w:rsid w:val="00A8588A"/>
    <w:pPr>
      <w:spacing w:before="240"/>
      <w:ind w:hanging="851"/>
    </w:pPr>
    <w:rPr>
      <w:b/>
    </w:rPr>
  </w:style>
  <w:style w:type="paragraph" w:customStyle="1" w:styleId="ITTBulletlevel2">
    <w:name w:val="ITT Bullet level 2"/>
    <w:basedOn w:val="ITTBullet"/>
    <w:uiPriority w:val="99"/>
    <w:qFormat/>
    <w:rsid w:val="00F54F47"/>
    <w:pPr>
      <w:numPr>
        <w:ilvl w:val="1"/>
        <w:numId w:val="3"/>
      </w:numPr>
      <w:tabs>
        <w:tab w:val="clear" w:pos="1560"/>
        <w:tab w:val="left" w:pos="2268"/>
      </w:tabs>
    </w:pPr>
  </w:style>
  <w:style w:type="paragraph" w:customStyle="1" w:styleId="ITTTableHeading">
    <w:name w:val="ITT Table Heading"/>
    <w:basedOn w:val="ITTTable1"/>
    <w:uiPriority w:val="99"/>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bidi="ar-SA"/>
    </w:rPr>
  </w:style>
  <w:style w:type="paragraph" w:customStyle="1" w:styleId="ITTgenericheading">
    <w:name w:val="ITT generic heading"/>
    <w:basedOn w:val="Normal"/>
    <w:qFormat/>
    <w:rsid w:val="0049431B"/>
    <w:pPr>
      <w:tabs>
        <w:tab w:val="left" w:pos="1134"/>
      </w:tabs>
      <w:spacing w:line="240" w:lineRule="auto"/>
      <w:jc w:val="center"/>
    </w:pPr>
    <w:rPr>
      <w:rFonts w:ascii="Arial" w:hAnsi="Arial" w:cs="Arial"/>
      <w:b/>
      <w:sz w:val="20"/>
      <w:szCs w:val="20"/>
    </w:rPr>
  </w:style>
  <w:style w:type="paragraph" w:customStyle="1" w:styleId="ITTAppendix1">
    <w:name w:val="ITT Appendix 1"/>
    <w:basedOn w:val="ITTHeading1"/>
    <w:uiPriority w:val="99"/>
    <w:qFormat/>
    <w:rsid w:val="0073069B"/>
    <w:pPr>
      <w:numPr>
        <w:numId w:val="0"/>
      </w:numPr>
      <w:tabs>
        <w:tab w:val="left" w:pos="567"/>
      </w:tabs>
      <w:ind w:left="567" w:hanging="567"/>
    </w:pPr>
  </w:style>
  <w:style w:type="paragraph" w:customStyle="1" w:styleId="ITTAppendix2">
    <w:name w:val="ITT Appendix 2"/>
    <w:basedOn w:val="ITTPlainBody"/>
    <w:qFormat/>
    <w:rsid w:val="0073069B"/>
    <w:rPr>
      <w:b/>
    </w:rPr>
  </w:style>
  <w:style w:type="paragraph" w:customStyle="1" w:styleId="ITTBullet3">
    <w:name w:val="ITT Bullet 3"/>
    <w:basedOn w:val="ITTBullet"/>
    <w:uiPriority w:val="99"/>
    <w:qFormat/>
    <w:rsid w:val="001A1A96"/>
    <w:pPr>
      <w:numPr>
        <w:numId w:val="5"/>
      </w:numPr>
      <w:tabs>
        <w:tab w:val="left" w:pos="993"/>
      </w:tabs>
      <w:spacing w:after="120"/>
      <w:ind w:left="1434" w:hanging="357"/>
    </w:pPr>
  </w:style>
  <w:style w:type="paragraph" w:customStyle="1" w:styleId="ITTPlainBodyBold">
    <w:name w:val="ITT Plain Body Bold"/>
    <w:basedOn w:val="ITTPlainBody"/>
    <w:qFormat/>
    <w:rsid w:val="00F929A8"/>
    <w:rPr>
      <w:b/>
    </w:rPr>
  </w:style>
  <w:style w:type="paragraph" w:customStyle="1" w:styleId="ITTHeading5">
    <w:name w:val="ITT Heading 5"/>
    <w:basedOn w:val="ITTHeading4a"/>
    <w:qFormat/>
    <w:rsid w:val="00F54F47"/>
    <w:pPr>
      <w:tabs>
        <w:tab w:val="left" w:pos="1843"/>
      </w:tabs>
      <w:ind w:left="1843" w:firstLine="0"/>
    </w:pPr>
  </w:style>
  <w:style w:type="paragraph" w:customStyle="1" w:styleId="ITTHeading2">
    <w:name w:val="ITT Heading 2"/>
    <w:basedOn w:val="ITTBody"/>
    <w:link w:val="ITTHeading2Char"/>
    <w:qFormat/>
    <w:rsid w:val="00A8588A"/>
    <w:pPr>
      <w:tabs>
        <w:tab w:val="clear" w:pos="851"/>
      </w:tabs>
      <w:spacing w:before="240"/>
      <w:ind w:left="851" w:hanging="851"/>
    </w:pPr>
    <w:rPr>
      <w:b/>
      <w:sz w:val="28"/>
      <w:szCs w:val="28"/>
    </w:rPr>
  </w:style>
  <w:style w:type="character" w:customStyle="1" w:styleId="ITTHeading2Char">
    <w:name w:val="ITT Heading 2 Char"/>
    <w:basedOn w:val="ITTBodyChar"/>
    <w:link w:val="ITTHeading2"/>
    <w:rsid w:val="00A8588A"/>
    <w:rPr>
      <w:rFonts w:ascii="Arial" w:hAnsi="Arial" w:cs="Arial"/>
      <w:b/>
      <w:sz w:val="28"/>
      <w:szCs w:val="28"/>
      <w:lang w:eastAsia="en-US" w:bidi="en-US"/>
    </w:rPr>
  </w:style>
  <w:style w:type="paragraph" w:styleId="Revision">
    <w:name w:val="Revision"/>
    <w:hidden/>
    <w:uiPriority w:val="99"/>
    <w:semiHidden/>
    <w:rsid w:val="00221A8D"/>
    <w:rPr>
      <w:sz w:val="22"/>
      <w:szCs w:val="22"/>
      <w:lang w:val="en-US" w:eastAsia="en-US" w:bidi="en-US"/>
    </w:rPr>
  </w:style>
  <w:style w:type="paragraph" w:customStyle="1" w:styleId="ITTBullet2">
    <w:name w:val="ITT Bullet 2"/>
    <w:basedOn w:val="ITTBullet1"/>
    <w:qFormat/>
    <w:rsid w:val="00AC7A40"/>
    <w:pPr>
      <w:numPr>
        <w:ilvl w:val="1"/>
      </w:numPr>
      <w:tabs>
        <w:tab w:val="clear" w:pos="2552"/>
        <w:tab w:val="left" w:pos="3261"/>
      </w:tabs>
      <w:ind w:left="3261"/>
    </w:pPr>
  </w:style>
  <w:style w:type="paragraph" w:customStyle="1" w:styleId="ITTBody3">
    <w:name w:val="ITT Body 3"/>
    <w:basedOn w:val="ITTBodyLevel2"/>
    <w:qFormat/>
    <w:rsid w:val="00506E26"/>
    <w:pPr>
      <w:numPr>
        <w:ilvl w:val="0"/>
        <w:numId w:val="0"/>
      </w:numPr>
      <w:tabs>
        <w:tab w:val="left" w:pos="2835"/>
      </w:tabs>
      <w:ind w:left="851"/>
    </w:pPr>
  </w:style>
  <w:style w:type="paragraph" w:customStyle="1" w:styleId="ITTBody4">
    <w:name w:val="ITT Body 4"/>
    <w:basedOn w:val="ITTBody3"/>
    <w:qFormat/>
    <w:rsid w:val="00C528E1"/>
    <w:pPr>
      <w:numPr>
        <w:ilvl w:val="4"/>
      </w:numPr>
      <w:tabs>
        <w:tab w:val="clear" w:pos="2835"/>
        <w:tab w:val="left" w:pos="3969"/>
      </w:tabs>
      <w:ind w:left="3969" w:hanging="1162"/>
    </w:pPr>
  </w:style>
  <w:style w:type="paragraph" w:styleId="EndnoteText">
    <w:name w:val="endnote text"/>
    <w:basedOn w:val="Normal"/>
    <w:link w:val="EndnoteTextChar"/>
    <w:rsid w:val="00B95AE4"/>
    <w:pPr>
      <w:spacing w:after="0" w:line="240" w:lineRule="auto"/>
    </w:pPr>
    <w:rPr>
      <w:sz w:val="20"/>
      <w:szCs w:val="20"/>
    </w:rPr>
  </w:style>
  <w:style w:type="character" w:customStyle="1" w:styleId="EndnoteTextChar">
    <w:name w:val="Endnote Text Char"/>
    <w:basedOn w:val="DefaultParagraphFont"/>
    <w:link w:val="EndnoteText"/>
    <w:rsid w:val="00B95AE4"/>
    <w:rPr>
      <w:lang w:val="en-US" w:eastAsia="en-US" w:bidi="en-US"/>
    </w:rPr>
  </w:style>
  <w:style w:type="character" w:styleId="EndnoteReference">
    <w:name w:val="endnote reference"/>
    <w:basedOn w:val="DefaultParagraphFont"/>
    <w:rsid w:val="00B95AE4"/>
    <w:rPr>
      <w:vertAlign w:val="superscript"/>
    </w:rPr>
  </w:style>
  <w:style w:type="paragraph" w:styleId="Title">
    <w:name w:val="Title"/>
    <w:basedOn w:val="Normal"/>
    <w:next w:val="Heading1"/>
    <w:link w:val="TitleChar"/>
    <w:qFormat/>
    <w:rsid w:val="00173207"/>
    <w:pPr>
      <w:spacing w:before="120" w:after="120" w:line="240" w:lineRule="auto"/>
      <w:jc w:val="center"/>
      <w:outlineLvl w:val="0"/>
    </w:pPr>
    <w:rPr>
      <w:rFonts w:ascii="Arial" w:hAnsi="Arial"/>
      <w:b/>
      <w:bCs/>
      <w:kern w:val="28"/>
      <w:sz w:val="32"/>
      <w:szCs w:val="32"/>
      <w:lang w:eastAsia="en-GB" w:bidi="ar-SA"/>
    </w:rPr>
  </w:style>
  <w:style w:type="character" w:customStyle="1" w:styleId="TitleChar">
    <w:name w:val="Title Char"/>
    <w:basedOn w:val="DefaultParagraphFont"/>
    <w:link w:val="Title"/>
    <w:rsid w:val="00173207"/>
    <w:rPr>
      <w:rFonts w:ascii="Arial" w:hAnsi="Arial"/>
      <w:b/>
      <w:bCs/>
      <w:kern w:val="28"/>
      <w:sz w:val="32"/>
      <w:szCs w:val="32"/>
    </w:rPr>
  </w:style>
  <w:style w:type="paragraph" w:customStyle="1" w:styleId="lead">
    <w:name w:val="lead"/>
    <w:basedOn w:val="Normal"/>
    <w:rsid w:val="00BD6F16"/>
    <w:pPr>
      <w:spacing w:after="360" w:line="420" w:lineRule="atLeast"/>
    </w:pPr>
    <w:rPr>
      <w:rFonts w:ascii="Times New Roman" w:hAnsi="Times New Roman"/>
      <w:sz w:val="30"/>
      <w:szCs w:val="30"/>
      <w:lang w:eastAsia="en-GB" w:bidi="ar-SA"/>
    </w:rPr>
  </w:style>
  <w:style w:type="paragraph" w:styleId="TOCHeading">
    <w:name w:val="TOC Heading"/>
    <w:basedOn w:val="Heading1"/>
    <w:next w:val="Normal"/>
    <w:uiPriority w:val="39"/>
    <w:unhideWhenUsed/>
    <w:qFormat/>
    <w:rsid w:val="008B1460"/>
    <w:pPr>
      <w:keepNext/>
      <w:keepLines/>
      <w:numPr>
        <w:numId w:val="0"/>
      </w:numPr>
      <w:spacing w:before="240" w:line="259" w:lineRule="auto"/>
      <w:contextualSpacing w:val="0"/>
      <w:outlineLvl w:val="9"/>
    </w:pPr>
    <w:rPr>
      <w:rFonts w:asciiTheme="majorHAnsi" w:eastAsiaTheme="majorEastAsia" w:hAnsiTheme="majorHAnsi" w:cstheme="majorBidi"/>
      <w:b w:val="0"/>
      <w:bCs w:val="0"/>
      <w:color w:val="365F91" w:themeColor="accent1" w:themeShade="BF"/>
      <w:szCs w:val="32"/>
      <w:lang w:bidi="ar-SA"/>
    </w:rPr>
  </w:style>
  <w:style w:type="paragraph" w:styleId="TOC3">
    <w:name w:val="toc 3"/>
    <w:basedOn w:val="Normal"/>
    <w:next w:val="Normal"/>
    <w:autoRedefine/>
    <w:uiPriority w:val="39"/>
    <w:unhideWhenUsed/>
    <w:rsid w:val="008B1460"/>
    <w:pPr>
      <w:spacing w:after="100"/>
      <w:ind w:left="440"/>
    </w:pPr>
  </w:style>
  <w:style w:type="character" w:styleId="FollowedHyperlink">
    <w:name w:val="FollowedHyperlink"/>
    <w:basedOn w:val="DefaultParagraphFont"/>
    <w:semiHidden/>
    <w:unhideWhenUsed/>
    <w:rsid w:val="00024149"/>
    <w:rPr>
      <w:color w:val="800080" w:themeColor="followedHyperlink"/>
      <w:u w:val="single"/>
    </w:rPr>
  </w:style>
  <w:style w:type="paragraph" w:customStyle="1" w:styleId="Paragraphnonumbers">
    <w:name w:val="Paragraph no numbers"/>
    <w:basedOn w:val="Normal"/>
    <w:uiPriority w:val="99"/>
    <w:qFormat/>
    <w:rsid w:val="00A8730F"/>
    <w:pPr>
      <w:spacing w:after="240"/>
    </w:pPr>
    <w:rPr>
      <w:rFonts w:ascii="Arial" w:hAnsi="Arial"/>
      <w:sz w:val="24"/>
      <w:szCs w:val="24"/>
      <w:lang w:eastAsia="en-GB" w:bidi="ar-SA"/>
    </w:rPr>
  </w:style>
  <w:style w:type="paragraph" w:customStyle="1" w:styleId="ITTBodyLevel3">
    <w:name w:val="ITT Body Level 3"/>
    <w:basedOn w:val="ITTBodyLevel2"/>
    <w:qFormat/>
    <w:rsid w:val="00A45044"/>
    <w:pPr>
      <w:numPr>
        <w:ilvl w:val="0"/>
        <w:numId w:val="0"/>
      </w:numPr>
      <w:tabs>
        <w:tab w:val="left" w:pos="2127"/>
        <w:tab w:val="left" w:pos="2268"/>
      </w:tabs>
      <w:spacing w:line="276" w:lineRule="auto"/>
      <w:ind w:left="2127" w:hanging="993"/>
    </w:pPr>
    <w:rPr>
      <w:lang w:val="en-US"/>
    </w:rPr>
  </w:style>
  <w:style w:type="paragraph" w:styleId="ListParagraph">
    <w:name w:val="List Paragraph"/>
    <w:basedOn w:val="Normal"/>
    <w:uiPriority w:val="34"/>
    <w:qFormat/>
    <w:rsid w:val="00E94E1A"/>
    <w:pPr>
      <w:spacing w:after="0" w:line="240" w:lineRule="auto"/>
      <w:ind w:left="720"/>
      <w:contextualSpacing/>
    </w:pPr>
    <w:rPr>
      <w:rFonts w:ascii="Times New Roman" w:hAnsi="Times New Roman"/>
      <w:sz w:val="24"/>
      <w:szCs w:val="24"/>
      <w:lang w:eastAsia="en-GB" w:bidi="ar-SA"/>
    </w:rPr>
  </w:style>
  <w:style w:type="paragraph" w:styleId="NoSpacing">
    <w:name w:val="No Spacing"/>
    <w:uiPriority w:val="1"/>
    <w:qFormat/>
    <w:rsid w:val="006B7AAA"/>
    <w:rPr>
      <w:sz w:val="22"/>
      <w:szCs w:val="22"/>
      <w:lang w:eastAsia="en-US" w:bidi="en-US"/>
    </w:rPr>
  </w:style>
  <w:style w:type="paragraph" w:styleId="TOC4">
    <w:name w:val="toc 4"/>
    <w:basedOn w:val="Normal"/>
    <w:next w:val="Normal"/>
    <w:autoRedefine/>
    <w:uiPriority w:val="39"/>
    <w:unhideWhenUsed/>
    <w:rsid w:val="00C26FF6"/>
    <w:pPr>
      <w:spacing w:after="100"/>
      <w:ind w:left="660"/>
    </w:pPr>
  </w:style>
  <w:style w:type="table" w:customStyle="1" w:styleId="TableGrid1">
    <w:name w:val="Table Grid1"/>
    <w:basedOn w:val="TableNormal"/>
    <w:next w:val="TableGrid"/>
    <w:rsid w:val="00005A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Bullets"/>
    <w:basedOn w:val="Normal"/>
    <w:uiPriority w:val="5"/>
    <w:qFormat/>
    <w:rsid w:val="00506E26"/>
    <w:pPr>
      <w:numPr>
        <w:numId w:val="7"/>
      </w:numPr>
      <w:spacing w:after="120"/>
      <w:ind w:left="1276"/>
    </w:pPr>
    <w:rPr>
      <w:rFonts w:ascii="Arial" w:hAnsi="Arial"/>
      <w:sz w:val="24"/>
      <w:szCs w:val="24"/>
      <w:lang w:eastAsia="en-GB" w:bidi="ar-SA"/>
    </w:rPr>
  </w:style>
  <w:style w:type="paragraph" w:customStyle="1" w:styleId="TCH1Annex">
    <w:name w:val="T&amp;C H1 Annex"/>
    <w:basedOn w:val="Normal"/>
    <w:qFormat/>
    <w:rsid w:val="007A59D8"/>
    <w:pPr>
      <w:keepNext/>
      <w:widowControl w:val="0"/>
      <w:numPr>
        <w:numId w:val="8"/>
      </w:numPr>
      <w:tabs>
        <w:tab w:val="left" w:pos="851"/>
      </w:tabs>
      <w:spacing w:before="240" w:after="240" w:line="240" w:lineRule="auto"/>
      <w:ind w:left="851" w:hanging="851"/>
    </w:pPr>
    <w:rPr>
      <w:rFonts w:ascii="Arial" w:hAnsi="Arial" w:cs="Arial"/>
      <w:b/>
      <w:sz w:val="32"/>
      <w:szCs w:val="36"/>
      <w:lang w:bidi="ar-SA"/>
    </w:rPr>
  </w:style>
  <w:style w:type="paragraph" w:customStyle="1" w:styleId="TCB1Annex">
    <w:name w:val="T&amp;C B1 Annex"/>
    <w:basedOn w:val="TCH1Annex"/>
    <w:qFormat/>
    <w:rsid w:val="007A59D8"/>
    <w:pPr>
      <w:numPr>
        <w:ilvl w:val="1"/>
      </w:numPr>
      <w:ind w:left="851" w:hanging="851"/>
    </w:pPr>
    <w:rPr>
      <w:b w:val="0"/>
      <w:sz w:val="24"/>
      <w:szCs w:val="24"/>
    </w:rPr>
  </w:style>
  <w:style w:type="paragraph" w:customStyle="1" w:styleId="TCB2Annex">
    <w:name w:val="T&amp;C B2 Annex"/>
    <w:basedOn w:val="Normal"/>
    <w:qFormat/>
    <w:rsid w:val="007A59D8"/>
    <w:pPr>
      <w:keepNext/>
      <w:widowControl w:val="0"/>
      <w:numPr>
        <w:ilvl w:val="2"/>
        <w:numId w:val="8"/>
      </w:numPr>
      <w:spacing w:before="240" w:after="240" w:line="240" w:lineRule="auto"/>
      <w:ind w:left="1224"/>
    </w:pPr>
    <w:rPr>
      <w:rFonts w:ascii="Arial" w:hAnsi="Arial" w:cs="Arial"/>
      <w:sz w:val="24"/>
      <w:szCs w:val="24"/>
      <w:lang w:bidi="ar-SA"/>
    </w:rPr>
  </w:style>
  <w:style w:type="paragraph" w:customStyle="1" w:styleId="TCB3Annex">
    <w:name w:val="T&amp;C B3 Annex"/>
    <w:basedOn w:val="TCB2Annex"/>
    <w:qFormat/>
    <w:rsid w:val="007A59D8"/>
    <w:pPr>
      <w:numPr>
        <w:ilvl w:val="3"/>
      </w:numPr>
      <w:tabs>
        <w:tab w:val="left" w:pos="2552"/>
      </w:tabs>
    </w:pPr>
  </w:style>
  <w:style w:type="table" w:customStyle="1" w:styleId="TableGrid2">
    <w:name w:val="Table Grid2"/>
    <w:basedOn w:val="TableNormal"/>
    <w:next w:val="TableGrid"/>
    <w:rsid w:val="00187F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A2C26"/>
    <w:rPr>
      <w:color w:val="605E5C"/>
      <w:shd w:val="clear" w:color="auto" w:fill="E1DFDD"/>
    </w:rPr>
  </w:style>
  <w:style w:type="paragraph" w:customStyle="1" w:styleId="ITTheadinggeneric">
    <w:name w:val="ITT heading generic"/>
    <w:basedOn w:val="Normal"/>
    <w:qFormat/>
    <w:rsid w:val="00506E26"/>
    <w:pPr>
      <w:spacing w:before="240" w:after="120" w:line="240" w:lineRule="auto"/>
    </w:pPr>
    <w:rPr>
      <w:rFonts w:ascii="Arial" w:hAnsi="Arial" w:cs="Arial"/>
      <w:b/>
      <w:bCs/>
      <w:sz w:val="24"/>
      <w:szCs w:val="24"/>
    </w:rPr>
  </w:style>
  <w:style w:type="paragraph" w:customStyle="1" w:styleId="ITTBody2">
    <w:name w:val="ITT Body 2"/>
    <w:basedOn w:val="ITTHeading3"/>
    <w:qFormat/>
    <w:rsid w:val="00377116"/>
    <w:pPr>
      <w:tabs>
        <w:tab w:val="clear" w:pos="851"/>
      </w:tabs>
    </w:pPr>
    <w:rPr>
      <w:rFonts w:cs="Times New Roman"/>
      <w:b w:val="0"/>
      <w:lang w:bidi="ar-SA"/>
    </w:rPr>
  </w:style>
  <w:style w:type="paragraph" w:customStyle="1" w:styleId="TCBullet1">
    <w:name w:val="T&amp;C Bullet 1"/>
    <w:basedOn w:val="Normal"/>
    <w:qFormat/>
    <w:rsid w:val="00377116"/>
    <w:pPr>
      <w:numPr>
        <w:numId w:val="10"/>
      </w:numPr>
      <w:spacing w:before="60" w:after="120" w:line="240" w:lineRule="auto"/>
      <w:ind w:left="2552" w:hanging="567"/>
    </w:pPr>
    <w:rPr>
      <w:rFonts w:ascii="Arial" w:hAnsi="Arial" w:cs="Arial"/>
      <w:sz w:val="24"/>
      <w:szCs w:val="24"/>
      <w:lang w:bidi="ar-SA"/>
    </w:rPr>
  </w:style>
  <w:style w:type="paragraph" w:customStyle="1" w:styleId="TCBulletbody">
    <w:name w:val="T&amp;C Bullet body"/>
    <w:basedOn w:val="TCBullet1"/>
    <w:link w:val="TCBulletbodyChar"/>
    <w:qFormat/>
    <w:rsid w:val="00377116"/>
    <w:pPr>
      <w:ind w:left="1418"/>
    </w:pPr>
  </w:style>
  <w:style w:type="character" w:customStyle="1" w:styleId="TCBulletbodyChar">
    <w:name w:val="T&amp;C Bullet body Char"/>
    <w:basedOn w:val="DefaultParagraphFont"/>
    <w:link w:val="TCBulletbody"/>
    <w:rsid w:val="00377116"/>
    <w:rPr>
      <w:rFonts w:ascii="Arial" w:hAnsi="Arial" w:cs="Arial"/>
      <w:sz w:val="24"/>
      <w:szCs w:val="24"/>
      <w:lang w:eastAsia="en-US"/>
    </w:rPr>
  </w:style>
  <w:style w:type="paragraph" w:customStyle="1" w:styleId="TCTableBody">
    <w:name w:val="T&amp;C Table Body"/>
    <w:basedOn w:val="Normal"/>
    <w:qFormat/>
    <w:rsid w:val="00377116"/>
    <w:pPr>
      <w:widowControl w:val="0"/>
      <w:spacing w:before="60" w:after="60" w:line="240" w:lineRule="auto"/>
    </w:pPr>
    <w:rPr>
      <w:rFonts w:ascii="Arial" w:hAnsi="Arial" w:cs="Arial"/>
      <w:sz w:val="24"/>
      <w:szCs w:val="24"/>
      <w:lang w:eastAsia="en-GB" w:bidi="ar-SA"/>
    </w:rPr>
  </w:style>
  <w:style w:type="paragraph" w:customStyle="1" w:styleId="TCTableHeading">
    <w:name w:val="T&amp;C Table Heading"/>
    <w:basedOn w:val="Normal"/>
    <w:qFormat/>
    <w:rsid w:val="00377116"/>
    <w:pPr>
      <w:spacing w:after="0" w:line="240" w:lineRule="auto"/>
    </w:pPr>
    <w:rPr>
      <w:rFonts w:ascii="Arial" w:hAnsi="Arial" w:cs="Arial"/>
      <w:b/>
      <w:sz w:val="24"/>
      <w:szCs w:val="24"/>
      <w:lang w:eastAsia="en-GB" w:bidi="ar-SA"/>
    </w:rPr>
  </w:style>
  <w:style w:type="paragraph" w:customStyle="1" w:styleId="TCH2Annex">
    <w:name w:val="T&amp;C H2 Annex"/>
    <w:basedOn w:val="TCB1Annex"/>
    <w:qFormat/>
    <w:rsid w:val="00DD4D36"/>
    <w:pPr>
      <w:numPr>
        <w:numId w:val="11"/>
      </w:numPr>
    </w:pPr>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60644265">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2033808">
      <w:bodyDiv w:val="1"/>
      <w:marLeft w:val="0"/>
      <w:marRight w:val="0"/>
      <w:marTop w:val="0"/>
      <w:marBottom w:val="0"/>
      <w:divBdr>
        <w:top w:val="none" w:sz="0" w:space="0" w:color="auto"/>
        <w:left w:val="none" w:sz="0" w:space="0" w:color="auto"/>
        <w:bottom w:val="none" w:sz="0" w:space="0" w:color="auto"/>
        <w:right w:val="none" w:sz="0" w:space="0" w:color="auto"/>
      </w:divBdr>
    </w:div>
    <w:div w:id="350692607">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136184">
      <w:bodyDiv w:val="1"/>
      <w:marLeft w:val="0"/>
      <w:marRight w:val="0"/>
      <w:marTop w:val="0"/>
      <w:marBottom w:val="0"/>
      <w:divBdr>
        <w:top w:val="none" w:sz="0" w:space="0" w:color="auto"/>
        <w:left w:val="none" w:sz="0" w:space="0" w:color="auto"/>
        <w:bottom w:val="none" w:sz="0" w:space="0" w:color="auto"/>
        <w:right w:val="none" w:sz="0" w:space="0" w:color="auto"/>
      </w:divBdr>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15469703">
      <w:bodyDiv w:val="1"/>
      <w:marLeft w:val="0"/>
      <w:marRight w:val="0"/>
      <w:marTop w:val="0"/>
      <w:marBottom w:val="0"/>
      <w:divBdr>
        <w:top w:val="none" w:sz="0" w:space="0" w:color="auto"/>
        <w:left w:val="none" w:sz="0" w:space="0" w:color="auto"/>
        <w:bottom w:val="none" w:sz="0" w:space="0" w:color="auto"/>
        <w:right w:val="none" w:sz="0" w:space="0" w:color="auto"/>
      </w:divBdr>
    </w:div>
    <w:div w:id="737751759">
      <w:bodyDiv w:val="1"/>
      <w:marLeft w:val="0"/>
      <w:marRight w:val="0"/>
      <w:marTop w:val="0"/>
      <w:marBottom w:val="0"/>
      <w:divBdr>
        <w:top w:val="none" w:sz="0" w:space="0" w:color="auto"/>
        <w:left w:val="none" w:sz="0" w:space="0" w:color="auto"/>
        <w:bottom w:val="none" w:sz="0" w:space="0" w:color="auto"/>
        <w:right w:val="none" w:sz="0" w:space="0" w:color="auto"/>
      </w:divBdr>
    </w:div>
    <w:div w:id="851988795">
      <w:bodyDiv w:val="1"/>
      <w:marLeft w:val="0"/>
      <w:marRight w:val="0"/>
      <w:marTop w:val="0"/>
      <w:marBottom w:val="0"/>
      <w:divBdr>
        <w:top w:val="none" w:sz="0" w:space="0" w:color="auto"/>
        <w:left w:val="none" w:sz="0" w:space="0" w:color="auto"/>
        <w:bottom w:val="none" w:sz="0" w:space="0" w:color="auto"/>
        <w:right w:val="none" w:sz="0" w:space="0" w:color="auto"/>
      </w:divBdr>
      <w:divsChild>
        <w:div w:id="512261467">
          <w:marLeft w:val="0"/>
          <w:marRight w:val="0"/>
          <w:marTop w:val="0"/>
          <w:marBottom w:val="0"/>
          <w:divBdr>
            <w:top w:val="none" w:sz="0" w:space="0" w:color="auto"/>
            <w:left w:val="none" w:sz="0" w:space="0" w:color="auto"/>
            <w:bottom w:val="none" w:sz="0" w:space="0" w:color="auto"/>
            <w:right w:val="none" w:sz="0" w:space="0" w:color="auto"/>
          </w:divBdr>
          <w:divsChild>
            <w:div w:id="1792279456">
              <w:marLeft w:val="0"/>
              <w:marRight w:val="0"/>
              <w:marTop w:val="0"/>
              <w:marBottom w:val="0"/>
              <w:divBdr>
                <w:top w:val="none" w:sz="0" w:space="0" w:color="auto"/>
                <w:left w:val="none" w:sz="0" w:space="0" w:color="auto"/>
                <w:bottom w:val="none" w:sz="0" w:space="0" w:color="auto"/>
                <w:right w:val="none" w:sz="0" w:space="0" w:color="auto"/>
              </w:divBdr>
              <w:divsChild>
                <w:div w:id="157889699">
                  <w:marLeft w:val="0"/>
                  <w:marRight w:val="0"/>
                  <w:marTop w:val="0"/>
                  <w:marBottom w:val="0"/>
                  <w:divBdr>
                    <w:top w:val="none" w:sz="0" w:space="0" w:color="auto"/>
                    <w:left w:val="none" w:sz="0" w:space="0" w:color="auto"/>
                    <w:bottom w:val="none" w:sz="0" w:space="0" w:color="auto"/>
                    <w:right w:val="none" w:sz="0" w:space="0" w:color="auto"/>
                  </w:divBdr>
                  <w:divsChild>
                    <w:div w:id="109277556">
                      <w:marLeft w:val="0"/>
                      <w:marRight w:val="0"/>
                      <w:marTop w:val="0"/>
                      <w:marBottom w:val="0"/>
                      <w:divBdr>
                        <w:top w:val="none" w:sz="0" w:space="0" w:color="auto"/>
                        <w:left w:val="none" w:sz="0" w:space="0" w:color="auto"/>
                        <w:bottom w:val="none" w:sz="0" w:space="0" w:color="auto"/>
                        <w:right w:val="none" w:sz="0" w:space="0" w:color="auto"/>
                      </w:divBdr>
                      <w:divsChild>
                        <w:div w:id="1932658412">
                          <w:marLeft w:val="0"/>
                          <w:marRight w:val="0"/>
                          <w:marTop w:val="0"/>
                          <w:marBottom w:val="0"/>
                          <w:divBdr>
                            <w:top w:val="none" w:sz="0" w:space="0" w:color="auto"/>
                            <w:left w:val="none" w:sz="0" w:space="0" w:color="auto"/>
                            <w:bottom w:val="none" w:sz="0" w:space="0" w:color="auto"/>
                            <w:right w:val="none" w:sz="0" w:space="0" w:color="auto"/>
                          </w:divBdr>
                          <w:divsChild>
                            <w:div w:id="70190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53308">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397059">
      <w:bodyDiv w:val="1"/>
      <w:marLeft w:val="0"/>
      <w:marRight w:val="0"/>
      <w:marTop w:val="0"/>
      <w:marBottom w:val="0"/>
      <w:divBdr>
        <w:top w:val="none" w:sz="0" w:space="0" w:color="auto"/>
        <w:left w:val="none" w:sz="0" w:space="0" w:color="auto"/>
        <w:bottom w:val="none" w:sz="0" w:space="0" w:color="auto"/>
        <w:right w:val="none" w:sz="0" w:space="0" w:color="auto"/>
      </w:divBdr>
    </w:div>
    <w:div w:id="961616147">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179275">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637566">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338076847">
      <w:bodyDiv w:val="1"/>
      <w:marLeft w:val="0"/>
      <w:marRight w:val="0"/>
      <w:marTop w:val="0"/>
      <w:marBottom w:val="0"/>
      <w:divBdr>
        <w:top w:val="none" w:sz="0" w:space="0" w:color="auto"/>
        <w:left w:val="none" w:sz="0" w:space="0" w:color="auto"/>
        <w:bottom w:val="none" w:sz="0" w:space="0" w:color="auto"/>
        <w:right w:val="none" w:sz="0" w:space="0" w:color="auto"/>
      </w:divBdr>
      <w:divsChild>
        <w:div w:id="1657607075">
          <w:marLeft w:val="0"/>
          <w:marRight w:val="0"/>
          <w:marTop w:val="0"/>
          <w:marBottom w:val="0"/>
          <w:divBdr>
            <w:top w:val="none" w:sz="0" w:space="0" w:color="auto"/>
            <w:left w:val="none" w:sz="0" w:space="0" w:color="auto"/>
            <w:bottom w:val="none" w:sz="0" w:space="0" w:color="auto"/>
            <w:right w:val="none" w:sz="0" w:space="0" w:color="auto"/>
          </w:divBdr>
          <w:divsChild>
            <w:div w:id="1604260454">
              <w:marLeft w:val="0"/>
              <w:marRight w:val="0"/>
              <w:marTop w:val="0"/>
              <w:marBottom w:val="0"/>
              <w:divBdr>
                <w:top w:val="none" w:sz="0" w:space="0" w:color="auto"/>
                <w:left w:val="none" w:sz="0" w:space="0" w:color="auto"/>
                <w:bottom w:val="none" w:sz="0" w:space="0" w:color="auto"/>
                <w:right w:val="none" w:sz="0" w:space="0" w:color="auto"/>
              </w:divBdr>
              <w:divsChild>
                <w:div w:id="729887536">
                  <w:marLeft w:val="0"/>
                  <w:marRight w:val="0"/>
                  <w:marTop w:val="0"/>
                  <w:marBottom w:val="0"/>
                  <w:divBdr>
                    <w:top w:val="none" w:sz="0" w:space="0" w:color="auto"/>
                    <w:left w:val="none" w:sz="0" w:space="0" w:color="auto"/>
                    <w:bottom w:val="none" w:sz="0" w:space="0" w:color="auto"/>
                    <w:right w:val="none" w:sz="0" w:space="0" w:color="auto"/>
                  </w:divBdr>
                  <w:divsChild>
                    <w:div w:id="931934449">
                      <w:marLeft w:val="0"/>
                      <w:marRight w:val="0"/>
                      <w:marTop w:val="0"/>
                      <w:marBottom w:val="0"/>
                      <w:divBdr>
                        <w:top w:val="none" w:sz="0" w:space="0" w:color="auto"/>
                        <w:left w:val="none" w:sz="0" w:space="0" w:color="auto"/>
                        <w:bottom w:val="none" w:sz="0" w:space="0" w:color="auto"/>
                        <w:right w:val="none" w:sz="0" w:space="0" w:color="auto"/>
                      </w:divBdr>
                      <w:divsChild>
                        <w:div w:id="1206528184">
                          <w:marLeft w:val="0"/>
                          <w:marRight w:val="0"/>
                          <w:marTop w:val="0"/>
                          <w:marBottom w:val="0"/>
                          <w:divBdr>
                            <w:top w:val="none" w:sz="0" w:space="0" w:color="auto"/>
                            <w:left w:val="none" w:sz="0" w:space="0" w:color="auto"/>
                            <w:bottom w:val="none" w:sz="0" w:space="0" w:color="auto"/>
                            <w:right w:val="none" w:sz="0" w:space="0" w:color="auto"/>
                          </w:divBdr>
                          <w:divsChild>
                            <w:div w:id="3658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396864">
      <w:bodyDiv w:val="1"/>
      <w:marLeft w:val="0"/>
      <w:marRight w:val="0"/>
      <w:marTop w:val="0"/>
      <w:marBottom w:val="0"/>
      <w:divBdr>
        <w:top w:val="none" w:sz="0" w:space="0" w:color="auto"/>
        <w:left w:val="none" w:sz="0" w:space="0" w:color="auto"/>
        <w:bottom w:val="none" w:sz="0" w:space="0" w:color="auto"/>
        <w:right w:val="none" w:sz="0" w:space="0" w:color="auto"/>
      </w:divBdr>
      <w:divsChild>
        <w:div w:id="1534030338">
          <w:marLeft w:val="0"/>
          <w:marRight w:val="0"/>
          <w:marTop w:val="0"/>
          <w:marBottom w:val="0"/>
          <w:divBdr>
            <w:top w:val="none" w:sz="0" w:space="0" w:color="auto"/>
            <w:left w:val="none" w:sz="0" w:space="0" w:color="auto"/>
            <w:bottom w:val="none" w:sz="0" w:space="0" w:color="auto"/>
            <w:right w:val="none" w:sz="0" w:space="0" w:color="auto"/>
          </w:divBdr>
          <w:divsChild>
            <w:div w:id="1669866381">
              <w:marLeft w:val="0"/>
              <w:marRight w:val="0"/>
              <w:marTop w:val="0"/>
              <w:marBottom w:val="0"/>
              <w:divBdr>
                <w:top w:val="none" w:sz="0" w:space="0" w:color="auto"/>
                <w:left w:val="none" w:sz="0" w:space="0" w:color="auto"/>
                <w:bottom w:val="none" w:sz="0" w:space="0" w:color="auto"/>
                <w:right w:val="none" w:sz="0" w:space="0" w:color="auto"/>
              </w:divBdr>
              <w:divsChild>
                <w:div w:id="745613794">
                  <w:marLeft w:val="0"/>
                  <w:marRight w:val="0"/>
                  <w:marTop w:val="0"/>
                  <w:marBottom w:val="0"/>
                  <w:divBdr>
                    <w:top w:val="none" w:sz="0" w:space="0" w:color="auto"/>
                    <w:left w:val="none" w:sz="0" w:space="0" w:color="auto"/>
                    <w:bottom w:val="none" w:sz="0" w:space="0" w:color="auto"/>
                    <w:right w:val="none" w:sz="0" w:space="0" w:color="auto"/>
                  </w:divBdr>
                  <w:divsChild>
                    <w:div w:id="380986506">
                      <w:marLeft w:val="0"/>
                      <w:marRight w:val="0"/>
                      <w:marTop w:val="0"/>
                      <w:marBottom w:val="0"/>
                      <w:divBdr>
                        <w:top w:val="none" w:sz="0" w:space="0" w:color="auto"/>
                        <w:left w:val="none" w:sz="0" w:space="0" w:color="auto"/>
                        <w:bottom w:val="none" w:sz="0" w:space="0" w:color="auto"/>
                        <w:right w:val="none" w:sz="0" w:space="0" w:color="auto"/>
                      </w:divBdr>
                      <w:divsChild>
                        <w:div w:id="12446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856345">
      <w:bodyDiv w:val="1"/>
      <w:marLeft w:val="0"/>
      <w:marRight w:val="0"/>
      <w:marTop w:val="0"/>
      <w:marBottom w:val="0"/>
      <w:divBdr>
        <w:top w:val="none" w:sz="0" w:space="0" w:color="auto"/>
        <w:left w:val="none" w:sz="0" w:space="0" w:color="auto"/>
        <w:bottom w:val="none" w:sz="0" w:space="0" w:color="auto"/>
        <w:right w:val="none" w:sz="0" w:space="0" w:color="auto"/>
      </w:divBdr>
    </w:div>
    <w:div w:id="146342540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206739">
      <w:bodyDiv w:val="1"/>
      <w:marLeft w:val="0"/>
      <w:marRight w:val="0"/>
      <w:marTop w:val="0"/>
      <w:marBottom w:val="0"/>
      <w:divBdr>
        <w:top w:val="none" w:sz="0" w:space="0" w:color="auto"/>
        <w:left w:val="none" w:sz="0" w:space="0" w:color="auto"/>
        <w:bottom w:val="none" w:sz="0" w:space="0" w:color="auto"/>
        <w:right w:val="none" w:sz="0" w:space="0" w:color="auto"/>
      </w:divBdr>
    </w:div>
    <w:div w:id="1600794868">
      <w:bodyDiv w:val="1"/>
      <w:marLeft w:val="0"/>
      <w:marRight w:val="0"/>
      <w:marTop w:val="0"/>
      <w:marBottom w:val="0"/>
      <w:divBdr>
        <w:top w:val="none" w:sz="0" w:space="0" w:color="auto"/>
        <w:left w:val="none" w:sz="0" w:space="0" w:color="auto"/>
        <w:bottom w:val="none" w:sz="0" w:space="0" w:color="auto"/>
        <w:right w:val="none" w:sz="0" w:space="0" w:color="auto"/>
      </w:divBdr>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1147868">
      <w:bodyDiv w:val="1"/>
      <w:marLeft w:val="0"/>
      <w:marRight w:val="0"/>
      <w:marTop w:val="0"/>
      <w:marBottom w:val="0"/>
      <w:divBdr>
        <w:top w:val="none" w:sz="0" w:space="0" w:color="auto"/>
        <w:left w:val="none" w:sz="0" w:space="0" w:color="auto"/>
        <w:bottom w:val="none" w:sz="0" w:space="0" w:color="auto"/>
        <w:right w:val="none" w:sz="0" w:space="0" w:color="auto"/>
      </w:divBdr>
      <w:divsChild>
        <w:div w:id="81142993">
          <w:marLeft w:val="0"/>
          <w:marRight w:val="0"/>
          <w:marTop w:val="0"/>
          <w:marBottom w:val="0"/>
          <w:divBdr>
            <w:top w:val="none" w:sz="0" w:space="0" w:color="auto"/>
            <w:left w:val="none" w:sz="0" w:space="0" w:color="auto"/>
            <w:bottom w:val="none" w:sz="0" w:space="0" w:color="auto"/>
            <w:right w:val="none" w:sz="0" w:space="0" w:color="auto"/>
          </w:divBdr>
          <w:divsChild>
            <w:div w:id="1592465390">
              <w:marLeft w:val="0"/>
              <w:marRight w:val="0"/>
              <w:marTop w:val="0"/>
              <w:marBottom w:val="0"/>
              <w:divBdr>
                <w:top w:val="none" w:sz="0" w:space="0" w:color="auto"/>
                <w:left w:val="none" w:sz="0" w:space="0" w:color="auto"/>
                <w:bottom w:val="none" w:sz="0" w:space="0" w:color="auto"/>
                <w:right w:val="none" w:sz="0" w:space="0" w:color="auto"/>
              </w:divBdr>
              <w:divsChild>
                <w:div w:id="2133397724">
                  <w:marLeft w:val="0"/>
                  <w:marRight w:val="0"/>
                  <w:marTop w:val="0"/>
                  <w:marBottom w:val="0"/>
                  <w:divBdr>
                    <w:top w:val="none" w:sz="0" w:space="0" w:color="auto"/>
                    <w:left w:val="none" w:sz="0" w:space="0" w:color="auto"/>
                    <w:bottom w:val="none" w:sz="0" w:space="0" w:color="auto"/>
                    <w:right w:val="none" w:sz="0" w:space="0" w:color="auto"/>
                  </w:divBdr>
                  <w:divsChild>
                    <w:div w:id="1969966295">
                      <w:marLeft w:val="0"/>
                      <w:marRight w:val="0"/>
                      <w:marTop w:val="0"/>
                      <w:marBottom w:val="0"/>
                      <w:divBdr>
                        <w:top w:val="none" w:sz="0" w:space="0" w:color="auto"/>
                        <w:left w:val="none" w:sz="0" w:space="0" w:color="auto"/>
                        <w:bottom w:val="none" w:sz="0" w:space="0" w:color="auto"/>
                        <w:right w:val="none" w:sz="0" w:space="0" w:color="auto"/>
                      </w:divBdr>
                      <w:divsChild>
                        <w:div w:id="108665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944339">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3589427">
      <w:bodyDiv w:val="1"/>
      <w:marLeft w:val="0"/>
      <w:marRight w:val="0"/>
      <w:marTop w:val="0"/>
      <w:marBottom w:val="0"/>
      <w:divBdr>
        <w:top w:val="none" w:sz="0" w:space="0" w:color="auto"/>
        <w:left w:val="none" w:sz="0" w:space="0" w:color="auto"/>
        <w:bottom w:val="none" w:sz="0" w:space="0" w:color="auto"/>
        <w:right w:val="none" w:sz="0" w:space="0" w:color="auto"/>
      </w:divBdr>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4875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48D6535E6F9447B5921FD3AA56729A" ma:contentTypeVersion="13" ma:contentTypeDescription="Create a new document." ma:contentTypeScope="" ma:versionID="01a2b44a5724dc5c0da83ba08afb78c3">
  <xsd:schema xmlns:xsd="http://www.w3.org/2001/XMLSchema" xmlns:xs="http://www.w3.org/2001/XMLSchema" xmlns:p="http://schemas.microsoft.com/office/2006/metadata/properties" xmlns:ns2="acdc1544-ddf5-4591-b58c-9f33085eadf0" xmlns:ns3="8918340a-5a27-47b4-bb65-3294a87e2fa6" targetNamespace="http://schemas.microsoft.com/office/2006/metadata/properties" ma:root="true" ma:fieldsID="a7fd886645ed12d2d3605ff699698371" ns2:_="" ns3:_="">
    <xsd:import namespace="acdc1544-ddf5-4591-b58c-9f33085eadf0"/>
    <xsd:import namespace="8918340a-5a27-47b4-bb65-3294a87e2f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c1544-ddf5-4591-b58c-9f33085ea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abb4586-6e39-4769-a9e9-e64cee0e77f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18340a-5a27-47b4-bb65-3294a87e2f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dc1544-ddf5-4591-b58c-9f33085eadf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97A092-69FA-496E-9C7C-9BEBF1E0A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c1544-ddf5-4591-b58c-9f33085eadf0"/>
    <ds:schemaRef ds:uri="8918340a-5a27-47b4-bb65-3294a87e2f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D335BA-4964-4123-B743-3ACFA2EAFA42}">
  <ds:schemaRefs>
    <ds:schemaRef ds:uri="http://schemas.microsoft.com/office/2006/metadata/properties"/>
    <ds:schemaRef ds:uri="http://schemas.microsoft.com/office/infopath/2007/PartnerControls"/>
    <ds:schemaRef ds:uri="acdc1544-ddf5-4591-b58c-9f33085eadf0"/>
  </ds:schemaRefs>
</ds:datastoreItem>
</file>

<file path=customXml/itemProps3.xml><?xml version="1.0" encoding="utf-8"?>
<ds:datastoreItem xmlns:ds="http://schemas.openxmlformats.org/officeDocument/2006/customXml" ds:itemID="{529F94C6-B040-41DA-8C0E-AC35F4BF828D}">
  <ds:schemaRefs>
    <ds:schemaRef ds:uri="http://schemas.openxmlformats.org/officeDocument/2006/bibliography"/>
  </ds:schemaRefs>
</ds:datastoreItem>
</file>

<file path=customXml/itemProps4.xml><?xml version="1.0" encoding="utf-8"?>
<ds:datastoreItem xmlns:ds="http://schemas.openxmlformats.org/officeDocument/2006/customXml" ds:itemID="{A57CBFF9-98AF-4457-AE2A-EA95F2B12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556</Words>
  <Characters>3173</Characters>
  <Application>Microsoft Office Word</Application>
  <DocSecurity>0</DocSecurity>
  <Lines>26</Lines>
  <Paragraphs>7</Paragraphs>
  <ScaleCrop>false</ScaleCrop>
  <Company>NICE</Company>
  <LinksUpToDate>false</LinksUpToDate>
  <CharactersWithSpaces>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Irene Walker</cp:lastModifiedBy>
  <cp:revision>4</cp:revision>
  <cp:lastPrinted>2017-09-28T09:50:00Z</cp:lastPrinted>
  <dcterms:created xsi:type="dcterms:W3CDTF">2024-11-19T15:52:00Z</dcterms:created>
  <dcterms:modified xsi:type="dcterms:W3CDTF">2024-11-22T10:36:00Z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0x0101008548D6535E6F9447B5921FD3AA56729A</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y fmtid="{D5CDD505-2E9C-101B-9397-08002B2CF9AE}" pid="11" name="MSIP_Label_c69d85d5-6d9e-4305-a294-1f636ec0f2d6_Enabled">
    <vt:lpwstr>true</vt:lpwstr>
  </property>
  <property fmtid="{D5CDD505-2E9C-101B-9397-08002B2CF9AE}" pid="12" name="MSIP_Label_c69d85d5-6d9e-4305-a294-1f636ec0f2d6_SetDate">
    <vt:lpwstr>2024-11-06T13:42:16Z</vt:lpwstr>
  </property>
  <property fmtid="{D5CDD505-2E9C-101B-9397-08002B2CF9AE}" pid="13" name="MSIP_Label_c69d85d5-6d9e-4305-a294-1f636ec0f2d6_Method">
    <vt:lpwstr>Standard</vt:lpwstr>
  </property>
  <property fmtid="{D5CDD505-2E9C-101B-9397-08002B2CF9AE}" pid="14" name="MSIP_Label_c69d85d5-6d9e-4305-a294-1f636ec0f2d6_Name">
    <vt:lpwstr>OFFICIAL</vt:lpwstr>
  </property>
  <property fmtid="{D5CDD505-2E9C-101B-9397-08002B2CF9AE}" pid="15" name="MSIP_Label_c69d85d5-6d9e-4305-a294-1f636ec0f2d6_SiteId">
    <vt:lpwstr>6030f479-b342-472d-a5dd-740ff7538de9</vt:lpwstr>
  </property>
  <property fmtid="{D5CDD505-2E9C-101B-9397-08002B2CF9AE}" pid="16" name="MSIP_Label_c69d85d5-6d9e-4305-a294-1f636ec0f2d6_ActionId">
    <vt:lpwstr>a534ccdc-2da3-496a-b76e-01db1748f58f</vt:lpwstr>
  </property>
  <property fmtid="{D5CDD505-2E9C-101B-9397-08002B2CF9AE}" pid="17" name="MSIP_Label_c69d85d5-6d9e-4305-a294-1f636ec0f2d6_ContentBits">
    <vt:lpwstr>0</vt:lpwstr>
  </property>
</Properties>
</file>